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2E4ACE" w14:textId="77777777" w:rsidR="00675CD2" w:rsidRDefault="00675CD2">
      <w:pPr>
        <w:spacing w:after="120" w:line="240" w:lineRule="auto"/>
        <w:jc w:val="center"/>
        <w:rPr>
          <w:b/>
          <w:sz w:val="22"/>
        </w:rPr>
      </w:pPr>
    </w:p>
    <w:p w14:paraId="01B82E5A" w14:textId="23913E6F" w:rsidR="00675CD2" w:rsidRPr="00675CD2" w:rsidRDefault="00675CD2" w:rsidP="00675CD2">
      <w:pPr>
        <w:spacing w:after="160" w:line="240" w:lineRule="auto"/>
        <w:jc w:val="both"/>
        <w:rPr>
          <w:rFonts w:ascii="Calibri" w:eastAsia="Calibri" w:hAnsi="Calibri" w:cs="Calibri"/>
          <w:i/>
          <w:iCs/>
          <w:sz w:val="22"/>
          <w:lang w:val="en-GB" w:eastAsia="sl-SI"/>
        </w:rPr>
      </w:pPr>
      <w:r w:rsidRPr="00675CD2">
        <w:rPr>
          <w:rFonts w:ascii="Calibri" w:eastAsia="Calibri" w:hAnsi="Calibri" w:cs="Calibri"/>
          <w:b/>
          <w:bCs/>
          <w:sz w:val="22"/>
          <w:lang w:val="en-GB" w:eastAsia="sl-SI"/>
        </w:rPr>
        <w:t>Project name:</w:t>
      </w:r>
      <w:r w:rsidR="00844CC6">
        <w:rPr>
          <w:rFonts w:ascii="Calibri" w:eastAsia="Calibri" w:hAnsi="Calibri" w:cs="Calibri"/>
          <w:b/>
          <w:bCs/>
          <w:sz w:val="22"/>
          <w:lang w:val="en-GB" w:eastAsia="sl-SI"/>
        </w:rPr>
        <w:t xml:space="preserve"> </w:t>
      </w:r>
      <w:r w:rsidR="00844CC6" w:rsidRPr="00844CC6">
        <w:rPr>
          <w:rFonts w:ascii="Calibri" w:eastAsia="Calibri" w:hAnsi="Calibri" w:cs="Calibri"/>
          <w:sz w:val="22"/>
          <w:lang w:val="en-GB" w:eastAsia="sl-SI"/>
        </w:rPr>
        <w:t>GIGA Nuclear Magnetic Resonance</w:t>
      </w:r>
      <w:r w:rsidR="00844CC6" w:rsidRPr="00844CC6">
        <w:rPr>
          <w:rFonts w:ascii="Calibri" w:eastAsia="Calibri" w:hAnsi="Calibri" w:cs="Calibri"/>
          <w:b/>
          <w:bCs/>
          <w:sz w:val="22"/>
          <w:lang w:val="en-GB" w:eastAsia="sl-SI"/>
        </w:rPr>
        <w:t xml:space="preserve"> </w:t>
      </w:r>
      <w:r w:rsidRPr="00675CD2">
        <w:rPr>
          <w:rFonts w:ascii="Calibri" w:eastAsia="Calibri" w:hAnsi="Calibri" w:cs="Calibri"/>
          <w:sz w:val="22"/>
          <w:lang w:val="en-GB" w:eastAsia="sl-SI"/>
        </w:rPr>
        <w:t>– GIGA NMR</w:t>
      </w:r>
      <w:r w:rsidRPr="00675CD2">
        <w:rPr>
          <w:rFonts w:eastAsia="Calibri" w:cs="Calibri"/>
          <w:i/>
          <w:sz w:val="18"/>
          <w:vertAlign w:val="superscript"/>
          <w:lang w:val="en-GB" w:eastAsia="sl-SI"/>
        </w:rPr>
        <w:footnoteReference w:id="1"/>
      </w:r>
    </w:p>
    <w:p w14:paraId="6519331B" w14:textId="77777777" w:rsidR="00675CD2" w:rsidRDefault="00675CD2" w:rsidP="00675CD2">
      <w:pPr>
        <w:spacing w:after="120" w:line="240" w:lineRule="auto"/>
        <w:jc w:val="both"/>
        <w:rPr>
          <w:b/>
          <w:sz w:val="22"/>
        </w:rPr>
      </w:pPr>
    </w:p>
    <w:p w14:paraId="61E05F3D" w14:textId="1DF8992E" w:rsidR="00E158E1" w:rsidRDefault="000E62FD">
      <w:pPr>
        <w:spacing w:after="120" w:line="240" w:lineRule="auto"/>
        <w:jc w:val="center"/>
      </w:pPr>
      <w:r>
        <w:rPr>
          <w:b/>
          <w:sz w:val="22"/>
        </w:rPr>
        <w:t>APPENDIX 2</w:t>
      </w:r>
    </w:p>
    <w:p w14:paraId="77B28066" w14:textId="77777777" w:rsidR="00E158E1" w:rsidRPr="0044678E" w:rsidRDefault="000E62FD">
      <w:pPr>
        <w:spacing w:after="120" w:line="240" w:lineRule="auto"/>
        <w:jc w:val="center"/>
        <w:rPr>
          <w:rFonts w:asciiTheme="majorHAnsi" w:hAnsiTheme="majorHAnsi" w:cstheme="majorHAnsi"/>
        </w:rPr>
      </w:pPr>
      <w:r w:rsidRPr="0044678E">
        <w:rPr>
          <w:rFonts w:asciiTheme="majorHAnsi" w:hAnsiTheme="majorHAnsi" w:cstheme="majorHAnsi"/>
          <w:b/>
          <w:sz w:val="26"/>
        </w:rPr>
        <w:t>DECLARATION OF COMPLIANCE WITH THE CONTRACTING AUTHORITY'S MINIMUM TECHNICAL REQUIREMENTS</w:t>
      </w:r>
      <w:r w:rsidRPr="0044678E">
        <w:rPr>
          <w:rFonts w:asciiTheme="majorHAnsi" w:hAnsiTheme="majorHAnsi" w:cstheme="majorHAnsi"/>
          <w:b/>
          <w:sz w:val="26"/>
        </w:rPr>
        <w:br/>
        <w:t>AND SPECIFICATIONS OF THE OFFERED EQUIPMENT</w:t>
      </w:r>
    </w:p>
    <w:tbl>
      <w:tblPr>
        <w:tblStyle w:val="Tabelamrea"/>
        <w:tblW w:w="13750" w:type="dxa"/>
        <w:jc w:val="center"/>
        <w:tblLayout w:type="fixed"/>
        <w:tblLook w:val="04A0" w:firstRow="1" w:lastRow="0" w:firstColumn="1" w:lastColumn="0" w:noHBand="0" w:noVBand="1"/>
      </w:tblPr>
      <w:tblGrid>
        <w:gridCol w:w="5254"/>
        <w:gridCol w:w="8496"/>
      </w:tblGrid>
      <w:tr w:rsidR="00E158E1" w:rsidRPr="00844CC6" w14:paraId="5A14FEB8" w14:textId="77777777" w:rsidTr="00690ED0">
        <w:trPr>
          <w:jc w:val="center"/>
        </w:trPr>
        <w:tc>
          <w:tcPr>
            <w:tcW w:w="5254" w:type="dxa"/>
            <w:shd w:val="clear" w:color="auto" w:fill="EDF2F7"/>
            <w:tcMar>
              <w:top w:w="85" w:type="dxa"/>
              <w:left w:w="95" w:type="dxa"/>
              <w:bottom w:w="85" w:type="dxa"/>
              <w:right w:w="95" w:type="dxa"/>
            </w:tcMar>
            <w:vAlign w:val="center"/>
          </w:tcPr>
          <w:p w14:paraId="15F4AFB6" w14:textId="77777777" w:rsidR="00E158E1" w:rsidRPr="00E135EE" w:rsidRDefault="000E62FD">
            <w:pPr>
              <w:rPr>
                <w:rFonts w:asciiTheme="majorHAnsi" w:hAnsiTheme="majorHAnsi" w:cstheme="majorHAnsi"/>
                <w:sz w:val="22"/>
              </w:rPr>
            </w:pPr>
            <w:r w:rsidRPr="00E135EE">
              <w:rPr>
                <w:rFonts w:asciiTheme="majorHAnsi" w:eastAsia="Arial" w:hAnsiTheme="majorHAnsi" w:cstheme="majorHAnsi"/>
                <w:b/>
                <w:sz w:val="22"/>
              </w:rPr>
              <w:t>Project name:</w:t>
            </w:r>
          </w:p>
        </w:tc>
        <w:tc>
          <w:tcPr>
            <w:tcW w:w="8496" w:type="dxa"/>
            <w:tcMar>
              <w:top w:w="85" w:type="dxa"/>
              <w:left w:w="95" w:type="dxa"/>
              <w:bottom w:w="85" w:type="dxa"/>
              <w:right w:w="95" w:type="dxa"/>
            </w:tcMar>
            <w:vAlign w:val="center"/>
          </w:tcPr>
          <w:p w14:paraId="670586E5" w14:textId="0582C2C1" w:rsidR="00E158E1" w:rsidRPr="00E135EE" w:rsidRDefault="00084333">
            <w:pPr>
              <w:rPr>
                <w:rFonts w:asciiTheme="majorHAnsi" w:hAnsiTheme="majorHAnsi" w:cstheme="majorHAnsi"/>
                <w:sz w:val="22"/>
                <w:lang w:val="sv-SE"/>
              </w:rPr>
            </w:pPr>
            <w:r w:rsidRPr="00084333">
              <w:rPr>
                <w:rFonts w:asciiTheme="majorHAnsi" w:eastAsia="Arial" w:hAnsiTheme="majorHAnsi" w:cstheme="majorHAnsi"/>
                <w:sz w:val="22"/>
                <w:lang w:val="sv-SE"/>
              </w:rPr>
              <w:t xml:space="preserve">GIGA Nuclear Magnetic Resonance </w:t>
            </w:r>
            <w:r w:rsidR="000E62FD" w:rsidRPr="00E135EE">
              <w:rPr>
                <w:rFonts w:asciiTheme="majorHAnsi" w:eastAsia="Arial" w:hAnsiTheme="majorHAnsi" w:cstheme="majorHAnsi"/>
                <w:sz w:val="22"/>
                <w:lang w:val="sv-SE"/>
              </w:rPr>
              <w:t>- GIGA NMR</w:t>
            </w:r>
          </w:p>
        </w:tc>
      </w:tr>
      <w:tr w:rsidR="00E158E1" w14:paraId="1EAD4EC0" w14:textId="77777777" w:rsidTr="00690ED0">
        <w:trPr>
          <w:jc w:val="center"/>
        </w:trPr>
        <w:tc>
          <w:tcPr>
            <w:tcW w:w="5254" w:type="dxa"/>
            <w:shd w:val="clear" w:color="auto" w:fill="EDF2F7"/>
            <w:tcMar>
              <w:top w:w="85" w:type="dxa"/>
              <w:left w:w="95" w:type="dxa"/>
              <w:bottom w:w="85" w:type="dxa"/>
              <w:right w:w="95" w:type="dxa"/>
            </w:tcMar>
            <w:vAlign w:val="center"/>
          </w:tcPr>
          <w:p w14:paraId="727CB886" w14:textId="77777777" w:rsidR="00E158E1" w:rsidRPr="00E135EE" w:rsidRDefault="000E62FD">
            <w:pPr>
              <w:rPr>
                <w:rFonts w:asciiTheme="majorHAnsi" w:hAnsiTheme="majorHAnsi" w:cstheme="majorHAnsi"/>
                <w:sz w:val="22"/>
              </w:rPr>
            </w:pPr>
            <w:r w:rsidRPr="00E135EE">
              <w:rPr>
                <w:rFonts w:asciiTheme="majorHAnsi" w:eastAsia="Arial" w:hAnsiTheme="majorHAnsi" w:cstheme="majorHAnsi"/>
                <w:b/>
                <w:sz w:val="22"/>
              </w:rPr>
              <w:t>Public procurement No.:</w:t>
            </w:r>
          </w:p>
        </w:tc>
        <w:tc>
          <w:tcPr>
            <w:tcW w:w="8496" w:type="dxa"/>
            <w:tcMar>
              <w:top w:w="85" w:type="dxa"/>
              <w:left w:w="95" w:type="dxa"/>
              <w:bottom w:w="85" w:type="dxa"/>
              <w:right w:w="95" w:type="dxa"/>
            </w:tcMar>
            <w:vAlign w:val="center"/>
          </w:tcPr>
          <w:p w14:paraId="35BFEB29" w14:textId="77777777" w:rsidR="00E158E1" w:rsidRPr="00E135EE" w:rsidRDefault="000E62FD">
            <w:pPr>
              <w:rPr>
                <w:rFonts w:asciiTheme="majorHAnsi" w:hAnsiTheme="majorHAnsi" w:cstheme="majorHAnsi"/>
                <w:sz w:val="22"/>
              </w:rPr>
            </w:pPr>
            <w:r w:rsidRPr="00E135EE">
              <w:rPr>
                <w:rFonts w:asciiTheme="majorHAnsi" w:eastAsia="Arial" w:hAnsiTheme="majorHAnsi" w:cstheme="majorHAnsi"/>
                <w:sz w:val="22"/>
              </w:rPr>
              <w:t>302/7-O-CATS/26</w:t>
            </w:r>
          </w:p>
        </w:tc>
      </w:tr>
      <w:tr w:rsidR="00E158E1" w14:paraId="5F2047CB" w14:textId="77777777" w:rsidTr="00690ED0">
        <w:trPr>
          <w:jc w:val="center"/>
        </w:trPr>
        <w:tc>
          <w:tcPr>
            <w:tcW w:w="5254" w:type="dxa"/>
            <w:shd w:val="clear" w:color="auto" w:fill="EDF2F7"/>
            <w:tcMar>
              <w:top w:w="85" w:type="dxa"/>
              <w:left w:w="95" w:type="dxa"/>
              <w:bottom w:w="85" w:type="dxa"/>
              <w:right w:w="95" w:type="dxa"/>
            </w:tcMar>
            <w:vAlign w:val="center"/>
          </w:tcPr>
          <w:p w14:paraId="79B2E0D5" w14:textId="77777777" w:rsidR="00E158E1" w:rsidRPr="00E135EE" w:rsidRDefault="000E62FD">
            <w:pPr>
              <w:rPr>
                <w:rFonts w:asciiTheme="majorHAnsi" w:hAnsiTheme="majorHAnsi" w:cstheme="majorHAnsi"/>
                <w:sz w:val="22"/>
              </w:rPr>
            </w:pPr>
            <w:r w:rsidRPr="00E135EE">
              <w:rPr>
                <w:rFonts w:asciiTheme="majorHAnsi" w:eastAsia="Arial" w:hAnsiTheme="majorHAnsi" w:cstheme="majorHAnsi"/>
                <w:b/>
                <w:sz w:val="22"/>
              </w:rPr>
              <w:t>Subject of public procurement:</w:t>
            </w:r>
          </w:p>
        </w:tc>
        <w:tc>
          <w:tcPr>
            <w:tcW w:w="8496" w:type="dxa"/>
            <w:tcMar>
              <w:top w:w="85" w:type="dxa"/>
              <w:left w:w="95" w:type="dxa"/>
              <w:bottom w:w="85" w:type="dxa"/>
              <w:right w:w="95" w:type="dxa"/>
            </w:tcMar>
            <w:vAlign w:val="center"/>
          </w:tcPr>
          <w:p w14:paraId="5E683759" w14:textId="6572C22B" w:rsidR="00E158E1" w:rsidRPr="00E135EE" w:rsidRDefault="000E62FD">
            <w:pPr>
              <w:rPr>
                <w:rFonts w:asciiTheme="majorHAnsi" w:hAnsiTheme="majorHAnsi" w:cstheme="majorHAnsi"/>
                <w:sz w:val="22"/>
              </w:rPr>
            </w:pPr>
            <w:r w:rsidRPr="00E135EE">
              <w:rPr>
                <w:rFonts w:asciiTheme="majorHAnsi" w:eastAsia="Arial" w:hAnsiTheme="majorHAnsi" w:cstheme="majorHAnsi"/>
                <w:sz w:val="22"/>
              </w:rPr>
              <w:t xml:space="preserve">Purchase </w:t>
            </w:r>
            <w:r w:rsidR="00E135EE" w:rsidRPr="00E135EE">
              <w:rPr>
                <w:rFonts w:asciiTheme="majorHAnsi" w:eastAsia="Arial" w:hAnsiTheme="majorHAnsi" w:cstheme="majorHAnsi"/>
                <w:sz w:val="22"/>
              </w:rPr>
              <w:t xml:space="preserve">and delivery </w:t>
            </w:r>
            <w:r w:rsidRPr="00E135EE">
              <w:rPr>
                <w:rFonts w:asciiTheme="majorHAnsi" w:eastAsia="Arial" w:hAnsiTheme="majorHAnsi" w:cstheme="majorHAnsi"/>
                <w:sz w:val="22"/>
              </w:rPr>
              <w:t>of the Equipment for the Center for Solid-State Analysis</w:t>
            </w:r>
          </w:p>
        </w:tc>
      </w:tr>
      <w:tr w:rsidR="00E158E1" w14:paraId="64AC20FD" w14:textId="77777777" w:rsidTr="00690ED0">
        <w:trPr>
          <w:jc w:val="center"/>
        </w:trPr>
        <w:tc>
          <w:tcPr>
            <w:tcW w:w="5254" w:type="dxa"/>
            <w:shd w:val="clear" w:color="auto" w:fill="EDF2F7"/>
            <w:tcMar>
              <w:top w:w="85" w:type="dxa"/>
              <w:left w:w="95" w:type="dxa"/>
              <w:bottom w:w="85" w:type="dxa"/>
              <w:right w:w="95" w:type="dxa"/>
            </w:tcMar>
            <w:vAlign w:val="center"/>
          </w:tcPr>
          <w:p w14:paraId="746F1740" w14:textId="77777777" w:rsidR="00E158E1" w:rsidRPr="00E135EE" w:rsidRDefault="000E62FD">
            <w:pPr>
              <w:rPr>
                <w:rFonts w:asciiTheme="majorHAnsi" w:hAnsiTheme="majorHAnsi" w:cstheme="majorHAnsi"/>
                <w:sz w:val="22"/>
              </w:rPr>
            </w:pPr>
            <w:r w:rsidRPr="00E135EE">
              <w:rPr>
                <w:rFonts w:asciiTheme="majorHAnsi" w:eastAsia="Arial" w:hAnsiTheme="majorHAnsi" w:cstheme="majorHAnsi"/>
                <w:b/>
                <w:sz w:val="22"/>
              </w:rPr>
              <w:t>Lot:</w:t>
            </w:r>
          </w:p>
        </w:tc>
        <w:tc>
          <w:tcPr>
            <w:tcW w:w="8496" w:type="dxa"/>
            <w:tcMar>
              <w:top w:w="85" w:type="dxa"/>
              <w:left w:w="95" w:type="dxa"/>
              <w:bottom w:w="85" w:type="dxa"/>
              <w:right w:w="95" w:type="dxa"/>
            </w:tcMar>
            <w:vAlign w:val="center"/>
          </w:tcPr>
          <w:p w14:paraId="64DBF0A7" w14:textId="31421C76" w:rsidR="00E158E1" w:rsidRPr="00E135EE" w:rsidRDefault="004C0E95">
            <w:pPr>
              <w:rPr>
                <w:rFonts w:asciiTheme="majorHAnsi" w:hAnsiTheme="majorHAnsi" w:cstheme="majorHAnsi"/>
                <w:sz w:val="22"/>
              </w:rPr>
            </w:pPr>
            <w:r w:rsidRPr="00E135EE">
              <w:rPr>
                <w:rFonts w:asciiTheme="majorHAnsi" w:eastAsia="Arial" w:hAnsiTheme="majorHAnsi" w:cstheme="majorHAnsi"/>
                <w:sz w:val="22"/>
              </w:rPr>
              <w:t>Lot 3: Fully automated multi-analytical UHV system for the analysis of surfaces and interfaces</w:t>
            </w:r>
          </w:p>
        </w:tc>
      </w:tr>
      <w:tr w:rsidR="00E158E1" w14:paraId="432A0ABF" w14:textId="77777777" w:rsidTr="00690ED0">
        <w:trPr>
          <w:jc w:val="center"/>
        </w:trPr>
        <w:tc>
          <w:tcPr>
            <w:tcW w:w="5254" w:type="dxa"/>
            <w:shd w:val="clear" w:color="auto" w:fill="EDF2F7"/>
            <w:tcMar>
              <w:top w:w="85" w:type="dxa"/>
              <w:left w:w="95" w:type="dxa"/>
              <w:bottom w:w="85" w:type="dxa"/>
              <w:right w:w="95" w:type="dxa"/>
            </w:tcMar>
            <w:vAlign w:val="center"/>
          </w:tcPr>
          <w:p w14:paraId="3A7A8073" w14:textId="1C900734" w:rsidR="00E158E1" w:rsidRPr="00E135EE" w:rsidRDefault="006365A8">
            <w:pPr>
              <w:rPr>
                <w:rFonts w:asciiTheme="majorHAnsi" w:hAnsiTheme="majorHAnsi" w:cstheme="majorHAnsi"/>
                <w:sz w:val="22"/>
              </w:rPr>
            </w:pPr>
            <w:r w:rsidRPr="002E4FCC">
              <w:rPr>
                <w:rFonts w:asciiTheme="majorHAnsi" w:eastAsia="Arial" w:hAnsiTheme="majorHAnsi" w:cstheme="majorHAnsi"/>
                <w:b/>
                <w:sz w:val="22"/>
              </w:rPr>
              <w:t xml:space="preserve">Tenderer’s </w:t>
            </w:r>
            <w:r w:rsidR="00F50E1E">
              <w:rPr>
                <w:rFonts w:asciiTheme="majorHAnsi" w:eastAsia="Arial" w:hAnsiTheme="majorHAnsi" w:cstheme="majorHAnsi"/>
                <w:b/>
                <w:sz w:val="22"/>
              </w:rPr>
              <w:t xml:space="preserve"> (b</w:t>
            </w:r>
            <w:r w:rsidR="008D482A">
              <w:rPr>
                <w:rFonts w:asciiTheme="majorHAnsi" w:eastAsia="Arial" w:hAnsiTheme="majorHAnsi" w:cstheme="majorHAnsi"/>
                <w:b/>
                <w:sz w:val="22"/>
              </w:rPr>
              <w:t>idder</w:t>
            </w:r>
            <w:r w:rsidR="008D482A" w:rsidRPr="002E4FCC">
              <w:rPr>
                <w:rFonts w:asciiTheme="majorHAnsi" w:eastAsia="Arial" w:hAnsiTheme="majorHAnsi" w:cstheme="majorHAnsi"/>
                <w:b/>
                <w:sz w:val="22"/>
              </w:rPr>
              <w:t>’s</w:t>
            </w:r>
            <w:r w:rsidR="00F50E1E">
              <w:rPr>
                <w:rFonts w:asciiTheme="majorHAnsi" w:eastAsia="Arial" w:hAnsiTheme="majorHAnsi" w:cstheme="majorHAnsi"/>
                <w:b/>
                <w:sz w:val="22"/>
              </w:rPr>
              <w:t>)</w:t>
            </w:r>
            <w:r w:rsidR="008D482A" w:rsidRPr="002E4FCC">
              <w:rPr>
                <w:rFonts w:asciiTheme="majorHAnsi" w:eastAsia="Arial" w:hAnsiTheme="majorHAnsi" w:cstheme="majorHAnsi"/>
                <w:b/>
                <w:sz w:val="22"/>
              </w:rPr>
              <w:t xml:space="preserve"> </w:t>
            </w:r>
            <w:r w:rsidRPr="002E4FCC">
              <w:rPr>
                <w:rFonts w:asciiTheme="majorHAnsi" w:eastAsia="Arial" w:hAnsiTheme="majorHAnsi" w:cstheme="majorHAnsi"/>
                <w:b/>
                <w:sz w:val="22"/>
              </w:rPr>
              <w:t>name:</w:t>
            </w:r>
          </w:p>
        </w:tc>
        <w:tc>
          <w:tcPr>
            <w:tcW w:w="8496" w:type="dxa"/>
            <w:tcMar>
              <w:top w:w="85" w:type="dxa"/>
              <w:left w:w="95" w:type="dxa"/>
              <w:bottom w:w="85" w:type="dxa"/>
              <w:right w:w="95" w:type="dxa"/>
            </w:tcMar>
            <w:vAlign w:val="center"/>
          </w:tcPr>
          <w:p w14:paraId="089E7CE5" w14:textId="77777777" w:rsidR="00E158E1" w:rsidRPr="00E135EE" w:rsidRDefault="000E62FD">
            <w:pPr>
              <w:rPr>
                <w:rFonts w:asciiTheme="majorHAnsi" w:hAnsiTheme="majorHAnsi" w:cstheme="majorHAnsi"/>
                <w:sz w:val="22"/>
              </w:rPr>
            </w:pPr>
            <w:r w:rsidRPr="00E135EE">
              <w:rPr>
                <w:rFonts w:asciiTheme="majorHAnsi" w:eastAsia="Arial" w:hAnsiTheme="majorHAnsi" w:cstheme="majorHAnsi"/>
                <w:sz w:val="22"/>
              </w:rPr>
              <w:t xml:space="preserve"> </w:t>
            </w:r>
          </w:p>
        </w:tc>
      </w:tr>
      <w:tr w:rsidR="00E158E1" w14:paraId="3F6966EC" w14:textId="77777777" w:rsidTr="00E135EE">
        <w:trPr>
          <w:trHeight w:val="15"/>
          <w:jc w:val="center"/>
        </w:trPr>
        <w:tc>
          <w:tcPr>
            <w:tcW w:w="5254" w:type="dxa"/>
            <w:shd w:val="clear" w:color="auto" w:fill="EDF2F7"/>
            <w:tcMar>
              <w:top w:w="85" w:type="dxa"/>
              <w:left w:w="95" w:type="dxa"/>
              <w:bottom w:w="85" w:type="dxa"/>
              <w:right w:w="95" w:type="dxa"/>
            </w:tcMar>
            <w:vAlign w:val="center"/>
          </w:tcPr>
          <w:p w14:paraId="3EEB2C03" w14:textId="63006DCA" w:rsidR="00E158E1" w:rsidRPr="00E135EE" w:rsidRDefault="006365A8">
            <w:pPr>
              <w:rPr>
                <w:rFonts w:asciiTheme="majorHAnsi" w:hAnsiTheme="majorHAnsi" w:cstheme="majorHAnsi"/>
                <w:sz w:val="22"/>
              </w:rPr>
            </w:pPr>
            <w:r w:rsidRPr="002E4FCC">
              <w:rPr>
                <w:rFonts w:asciiTheme="majorHAnsi" w:eastAsia="Times New Roman" w:hAnsiTheme="majorHAnsi" w:cstheme="majorHAnsi"/>
                <w:b/>
                <w:bCs/>
                <w:sz w:val="22"/>
                <w:lang w:val="en-GB"/>
              </w:rPr>
              <w:t>Tenderer’s</w:t>
            </w:r>
            <w:r w:rsidRPr="002E4FCC">
              <w:rPr>
                <w:rFonts w:asciiTheme="majorHAnsi" w:eastAsia="Arial" w:hAnsiTheme="majorHAnsi" w:cstheme="majorHAnsi"/>
                <w:b/>
                <w:sz w:val="22"/>
              </w:rPr>
              <w:t xml:space="preserve"> </w:t>
            </w:r>
            <w:r w:rsidR="00F50E1E">
              <w:rPr>
                <w:rFonts w:asciiTheme="majorHAnsi" w:eastAsia="Arial" w:hAnsiTheme="majorHAnsi" w:cstheme="majorHAnsi"/>
                <w:b/>
                <w:sz w:val="22"/>
              </w:rPr>
              <w:t xml:space="preserve"> (bidder</w:t>
            </w:r>
            <w:r w:rsidR="00F50E1E" w:rsidRPr="002E4FCC">
              <w:rPr>
                <w:rFonts w:asciiTheme="majorHAnsi" w:eastAsia="Arial" w:hAnsiTheme="majorHAnsi" w:cstheme="majorHAnsi"/>
                <w:b/>
                <w:sz w:val="22"/>
              </w:rPr>
              <w:t>’s</w:t>
            </w:r>
            <w:r w:rsidR="00F50E1E">
              <w:rPr>
                <w:rFonts w:asciiTheme="majorHAnsi" w:eastAsia="Arial" w:hAnsiTheme="majorHAnsi" w:cstheme="majorHAnsi"/>
                <w:b/>
                <w:sz w:val="22"/>
              </w:rPr>
              <w:t xml:space="preserve">) </w:t>
            </w:r>
            <w:r w:rsidRPr="002E4FCC">
              <w:rPr>
                <w:rFonts w:asciiTheme="majorHAnsi" w:eastAsia="Arial" w:hAnsiTheme="majorHAnsi" w:cstheme="majorHAnsi"/>
                <w:b/>
                <w:sz w:val="22"/>
              </w:rPr>
              <w:t>address</w:t>
            </w:r>
            <w:r w:rsidR="00952504">
              <w:rPr>
                <w:rFonts w:asciiTheme="majorHAnsi" w:eastAsia="Arial" w:hAnsiTheme="majorHAnsi" w:cstheme="majorHAnsi"/>
                <w:b/>
                <w:sz w:val="22"/>
              </w:rPr>
              <w:t>:</w:t>
            </w:r>
          </w:p>
        </w:tc>
        <w:tc>
          <w:tcPr>
            <w:tcW w:w="8496" w:type="dxa"/>
            <w:tcMar>
              <w:top w:w="85" w:type="dxa"/>
              <w:left w:w="95" w:type="dxa"/>
              <w:bottom w:w="85" w:type="dxa"/>
              <w:right w:w="95" w:type="dxa"/>
            </w:tcMar>
            <w:vAlign w:val="center"/>
          </w:tcPr>
          <w:p w14:paraId="5F0434C6" w14:textId="77777777" w:rsidR="00E158E1" w:rsidRPr="00E135EE" w:rsidRDefault="000E62FD">
            <w:pPr>
              <w:rPr>
                <w:rFonts w:asciiTheme="majorHAnsi" w:hAnsiTheme="majorHAnsi" w:cstheme="majorHAnsi"/>
                <w:sz w:val="22"/>
              </w:rPr>
            </w:pPr>
            <w:r w:rsidRPr="00E135EE">
              <w:rPr>
                <w:rFonts w:asciiTheme="majorHAnsi" w:eastAsia="Arial" w:hAnsiTheme="majorHAnsi" w:cstheme="majorHAnsi"/>
                <w:sz w:val="22"/>
              </w:rPr>
              <w:t xml:space="preserve"> </w:t>
            </w:r>
          </w:p>
        </w:tc>
      </w:tr>
    </w:tbl>
    <w:p w14:paraId="499E4127" w14:textId="77777777" w:rsidR="00E158E1" w:rsidRDefault="00E158E1">
      <w:pPr>
        <w:spacing w:after="120"/>
      </w:pPr>
    </w:p>
    <w:tbl>
      <w:tblPr>
        <w:tblStyle w:val="Tabelamrea"/>
        <w:tblW w:w="13609" w:type="dxa"/>
        <w:jc w:val="center"/>
        <w:tblLayout w:type="fixed"/>
        <w:tblLook w:val="04A0" w:firstRow="1" w:lastRow="0" w:firstColumn="1" w:lastColumn="0" w:noHBand="0" w:noVBand="1"/>
      </w:tblPr>
      <w:tblGrid>
        <w:gridCol w:w="9497"/>
        <w:gridCol w:w="1587"/>
        <w:gridCol w:w="2525"/>
      </w:tblGrid>
      <w:tr w:rsidR="00690ED0" w:rsidRPr="00AF0311" w14:paraId="42BB728D" w14:textId="77777777" w:rsidTr="00923B7A">
        <w:trPr>
          <w:jc w:val="center"/>
        </w:trPr>
        <w:tc>
          <w:tcPr>
            <w:tcW w:w="9497" w:type="dxa"/>
            <w:tcMar>
              <w:top w:w="90" w:type="dxa"/>
              <w:left w:w="95" w:type="dxa"/>
              <w:bottom w:w="90" w:type="dxa"/>
              <w:right w:w="95" w:type="dxa"/>
            </w:tcMar>
            <w:vAlign w:val="center"/>
          </w:tcPr>
          <w:p w14:paraId="17825FF2" w14:textId="77777777" w:rsidR="00690ED0" w:rsidRPr="007422D0" w:rsidRDefault="00690ED0" w:rsidP="00923B7A">
            <w:pPr>
              <w:rPr>
                <w:rFonts w:ascii="Calibri" w:eastAsia="Arial" w:hAnsi="Calibri" w:cs="Calibri"/>
                <w:b/>
                <w:bCs/>
                <w:sz w:val="22"/>
              </w:rPr>
            </w:pPr>
            <w:r w:rsidRPr="00803F5E">
              <w:rPr>
                <w:rFonts w:ascii="Calibri" w:hAnsi="Calibri" w:cs="Calibri"/>
                <w:b/>
                <w:bCs/>
                <w:sz w:val="22"/>
                <w:lang w:val="en-GB"/>
              </w:rPr>
              <w:t>Name and type of equipment offered:</w:t>
            </w:r>
          </w:p>
        </w:tc>
        <w:tc>
          <w:tcPr>
            <w:tcW w:w="1587" w:type="dxa"/>
            <w:shd w:val="clear" w:color="auto" w:fill="F3F5F7"/>
            <w:tcMar>
              <w:top w:w="90" w:type="dxa"/>
              <w:left w:w="95" w:type="dxa"/>
              <w:bottom w:w="90" w:type="dxa"/>
              <w:right w:w="95" w:type="dxa"/>
            </w:tcMar>
            <w:vAlign w:val="center"/>
          </w:tcPr>
          <w:p w14:paraId="7FA77B10" w14:textId="77777777" w:rsidR="00690ED0" w:rsidRDefault="00690ED0" w:rsidP="00923B7A">
            <w:pPr>
              <w:jc w:val="center"/>
              <w:rPr>
                <w:rFonts w:ascii="Calibri" w:eastAsia="Arial" w:hAnsi="Calibri" w:cs="Calibri"/>
                <w:sz w:val="22"/>
              </w:rPr>
            </w:pPr>
            <w:r>
              <w:rPr>
                <w:rFonts w:ascii="Calibri" w:eastAsia="Arial" w:hAnsi="Calibri" w:cs="Calibri"/>
                <w:sz w:val="22"/>
              </w:rPr>
              <w:t>Name:</w:t>
            </w:r>
          </w:p>
          <w:p w14:paraId="5728FED6" w14:textId="77777777" w:rsidR="00690ED0" w:rsidRPr="00AF0311" w:rsidRDefault="00690ED0" w:rsidP="00923B7A">
            <w:pPr>
              <w:rPr>
                <w:rFonts w:ascii="Calibri" w:eastAsia="Arial" w:hAnsi="Calibri" w:cs="Calibri"/>
                <w:sz w:val="22"/>
              </w:rPr>
            </w:pPr>
          </w:p>
        </w:tc>
        <w:tc>
          <w:tcPr>
            <w:tcW w:w="2525" w:type="dxa"/>
            <w:shd w:val="clear" w:color="auto" w:fill="F3F5F7"/>
            <w:tcMar>
              <w:top w:w="90" w:type="dxa"/>
              <w:left w:w="95" w:type="dxa"/>
              <w:bottom w:w="90" w:type="dxa"/>
              <w:right w:w="95" w:type="dxa"/>
            </w:tcMar>
            <w:vAlign w:val="center"/>
          </w:tcPr>
          <w:p w14:paraId="5AC5327B" w14:textId="77777777" w:rsidR="00690ED0" w:rsidRDefault="00690ED0" w:rsidP="00923B7A">
            <w:pPr>
              <w:jc w:val="center"/>
              <w:rPr>
                <w:rFonts w:ascii="Calibri" w:eastAsia="Arial" w:hAnsi="Calibri" w:cs="Calibri"/>
                <w:sz w:val="22"/>
              </w:rPr>
            </w:pPr>
            <w:r>
              <w:rPr>
                <w:rFonts w:ascii="Calibri" w:eastAsia="Arial" w:hAnsi="Calibri" w:cs="Calibri"/>
                <w:sz w:val="22"/>
              </w:rPr>
              <w:t>Type:</w:t>
            </w:r>
          </w:p>
          <w:p w14:paraId="5A2E713F" w14:textId="77777777" w:rsidR="00690ED0" w:rsidRPr="00AF0311" w:rsidRDefault="00690ED0" w:rsidP="00923B7A">
            <w:pPr>
              <w:rPr>
                <w:rFonts w:ascii="Calibri" w:eastAsia="Arial" w:hAnsi="Calibri" w:cs="Calibri"/>
                <w:sz w:val="22"/>
              </w:rPr>
            </w:pPr>
          </w:p>
        </w:tc>
      </w:tr>
      <w:tr w:rsidR="00690ED0" w:rsidRPr="00AF0311" w14:paraId="04BFF1A7" w14:textId="77777777" w:rsidTr="00923B7A">
        <w:trPr>
          <w:jc w:val="center"/>
        </w:trPr>
        <w:tc>
          <w:tcPr>
            <w:tcW w:w="9497" w:type="dxa"/>
            <w:tcMar>
              <w:top w:w="90" w:type="dxa"/>
              <w:left w:w="95" w:type="dxa"/>
              <w:bottom w:w="90" w:type="dxa"/>
              <w:right w:w="95" w:type="dxa"/>
            </w:tcMar>
            <w:vAlign w:val="center"/>
          </w:tcPr>
          <w:p w14:paraId="2C265DF2" w14:textId="77777777" w:rsidR="00690ED0" w:rsidRPr="00AF0311" w:rsidRDefault="00690ED0" w:rsidP="00923B7A">
            <w:pPr>
              <w:rPr>
                <w:rFonts w:ascii="Calibri" w:hAnsi="Calibri" w:cs="Calibri"/>
                <w:sz w:val="22"/>
              </w:rPr>
            </w:pPr>
            <w:r w:rsidRPr="00AF0311">
              <w:rPr>
                <w:rFonts w:ascii="Calibri" w:eastAsia="Arial" w:hAnsi="Calibri" w:cs="Calibri"/>
                <w:b/>
                <w:sz w:val="22"/>
              </w:rPr>
              <w:t xml:space="preserve">Is the </w:t>
            </w:r>
            <w:r>
              <w:rPr>
                <w:rFonts w:ascii="Calibri" w:eastAsia="Arial" w:hAnsi="Calibri" w:cs="Calibri"/>
                <w:b/>
                <w:sz w:val="22"/>
              </w:rPr>
              <w:t>provider</w:t>
            </w:r>
            <w:r w:rsidRPr="00AF0311">
              <w:rPr>
                <w:rFonts w:ascii="Calibri" w:eastAsia="Arial" w:hAnsi="Calibri" w:cs="Calibri"/>
                <w:b/>
                <w:sz w:val="22"/>
              </w:rPr>
              <w:t xml:space="preserve"> the manufacturer of the offered equipment?</w:t>
            </w:r>
          </w:p>
        </w:tc>
        <w:tc>
          <w:tcPr>
            <w:tcW w:w="1587" w:type="dxa"/>
            <w:shd w:val="clear" w:color="auto" w:fill="F3F5F7"/>
            <w:tcMar>
              <w:top w:w="90" w:type="dxa"/>
              <w:left w:w="95" w:type="dxa"/>
              <w:bottom w:w="90" w:type="dxa"/>
              <w:right w:w="95" w:type="dxa"/>
            </w:tcMar>
            <w:vAlign w:val="center"/>
          </w:tcPr>
          <w:p w14:paraId="56EED4C5" w14:textId="12637577" w:rsidR="00690ED0" w:rsidRPr="00AF0311" w:rsidRDefault="00690ED0" w:rsidP="00923B7A">
            <w:pPr>
              <w:jc w:val="center"/>
              <w:rPr>
                <w:rFonts w:ascii="Calibri" w:hAnsi="Calibri" w:cs="Calibri"/>
                <w:sz w:val="22"/>
              </w:rPr>
            </w:pPr>
            <w:r w:rsidRPr="00AF0311">
              <w:rPr>
                <w:rFonts w:ascii="Calibri" w:eastAsia="Arial" w:hAnsi="Calibri" w:cs="Calibri"/>
                <w:sz w:val="22"/>
              </w:rPr>
              <w:t xml:space="preserve">YES </w:t>
            </w:r>
            <w:r>
              <w:rPr>
                <w:rFonts w:ascii="Calibri" w:eastAsia="Arial" w:hAnsi="Calibri" w:cs="Calibri"/>
                <w:sz w:val="22"/>
              </w:rPr>
              <w:t xml:space="preserve"> </w:t>
            </w:r>
            <w:sdt>
              <w:sdtPr>
                <w:rPr>
                  <w:rFonts w:ascii="Calibri" w:eastAsia="Arial" w:hAnsi="Calibri" w:cs="Calibri"/>
                  <w:sz w:val="22"/>
                </w:rPr>
                <w:id w:val="-1567948745"/>
                <w14:checkbox>
                  <w14:checked w14:val="0"/>
                  <w14:checkedState w14:val="2612" w14:font="MS Gothic"/>
                  <w14:uncheckedState w14:val="2610" w14:font="MS Gothic"/>
                </w14:checkbox>
              </w:sdtPr>
              <w:sdtEndPr/>
              <w:sdtContent>
                <w:r w:rsidR="00E135EE">
                  <w:rPr>
                    <w:rFonts w:ascii="MS Gothic" w:eastAsia="MS Gothic" w:hAnsi="MS Gothic" w:cs="Calibri" w:hint="eastAsia"/>
                    <w:sz w:val="22"/>
                  </w:rPr>
                  <w:t>☐</w:t>
                </w:r>
              </w:sdtContent>
            </w:sdt>
          </w:p>
        </w:tc>
        <w:tc>
          <w:tcPr>
            <w:tcW w:w="2525" w:type="dxa"/>
            <w:shd w:val="clear" w:color="auto" w:fill="F3F5F7"/>
            <w:tcMar>
              <w:top w:w="90" w:type="dxa"/>
              <w:left w:w="95" w:type="dxa"/>
              <w:bottom w:w="90" w:type="dxa"/>
              <w:right w:w="95" w:type="dxa"/>
            </w:tcMar>
            <w:vAlign w:val="center"/>
          </w:tcPr>
          <w:p w14:paraId="23656AD3" w14:textId="77777777" w:rsidR="00690ED0" w:rsidRPr="00AF0311" w:rsidRDefault="00690ED0" w:rsidP="00923B7A">
            <w:pPr>
              <w:jc w:val="center"/>
              <w:rPr>
                <w:rFonts w:ascii="Calibri" w:hAnsi="Calibri" w:cs="Calibri"/>
                <w:sz w:val="22"/>
              </w:rPr>
            </w:pPr>
            <w:r w:rsidRPr="00AF0311">
              <w:rPr>
                <w:rFonts w:ascii="Calibri" w:eastAsia="Arial" w:hAnsi="Calibri" w:cs="Calibri"/>
                <w:sz w:val="22"/>
              </w:rPr>
              <w:t xml:space="preserve">NO </w:t>
            </w:r>
            <w:sdt>
              <w:sdtPr>
                <w:rPr>
                  <w:rFonts w:ascii="Calibri" w:eastAsia="Arial" w:hAnsi="Calibri" w:cs="Calibri"/>
                  <w:sz w:val="22"/>
                </w:rPr>
                <w:id w:val="1028998587"/>
                <w14:checkbox>
                  <w14:checked w14:val="0"/>
                  <w14:checkedState w14:val="2612" w14:font="MS Gothic"/>
                  <w14:uncheckedState w14:val="2610" w14:font="MS Gothic"/>
                </w14:checkbox>
              </w:sdtPr>
              <w:sdtEndPr/>
              <w:sdtContent>
                <w:r>
                  <w:rPr>
                    <w:rFonts w:ascii="MS Gothic" w:eastAsia="MS Gothic" w:hAnsi="MS Gothic" w:cs="Calibri" w:hint="eastAsia"/>
                    <w:sz w:val="22"/>
                  </w:rPr>
                  <w:t>☐</w:t>
                </w:r>
              </w:sdtContent>
            </w:sdt>
          </w:p>
        </w:tc>
      </w:tr>
      <w:tr w:rsidR="00690ED0" w:rsidRPr="00AF0311" w14:paraId="0F753C07" w14:textId="77777777" w:rsidTr="00923B7A">
        <w:trPr>
          <w:jc w:val="center"/>
        </w:trPr>
        <w:tc>
          <w:tcPr>
            <w:tcW w:w="9497" w:type="dxa"/>
            <w:tcMar>
              <w:top w:w="90" w:type="dxa"/>
              <w:left w:w="95" w:type="dxa"/>
              <w:bottom w:w="90" w:type="dxa"/>
              <w:right w:w="95" w:type="dxa"/>
            </w:tcMar>
            <w:vAlign w:val="center"/>
          </w:tcPr>
          <w:p w14:paraId="52A654B4" w14:textId="77777777" w:rsidR="00690ED0" w:rsidRPr="00AF0311" w:rsidRDefault="00690ED0" w:rsidP="00923B7A">
            <w:pPr>
              <w:rPr>
                <w:rFonts w:ascii="Calibri" w:hAnsi="Calibri" w:cs="Calibri"/>
                <w:sz w:val="22"/>
              </w:rPr>
            </w:pPr>
            <w:r w:rsidRPr="00AF0311">
              <w:rPr>
                <w:rFonts w:ascii="Calibri" w:eastAsia="Arial" w:hAnsi="Calibri" w:cs="Calibri"/>
                <w:b/>
                <w:sz w:val="22"/>
              </w:rPr>
              <w:t>If the answer is NO, state the manufacturer(s) of the offered equipment (name and address):</w:t>
            </w:r>
          </w:p>
        </w:tc>
        <w:tc>
          <w:tcPr>
            <w:tcW w:w="4112" w:type="dxa"/>
            <w:gridSpan w:val="2"/>
            <w:tcMar>
              <w:top w:w="90" w:type="dxa"/>
              <w:left w:w="95" w:type="dxa"/>
              <w:bottom w:w="90" w:type="dxa"/>
              <w:right w:w="95" w:type="dxa"/>
            </w:tcMar>
            <w:vAlign w:val="center"/>
          </w:tcPr>
          <w:p w14:paraId="520C70B4" w14:textId="77777777" w:rsidR="00690ED0" w:rsidRPr="00AF0311" w:rsidRDefault="00690ED0" w:rsidP="00923B7A">
            <w:pPr>
              <w:rPr>
                <w:rFonts w:ascii="Calibri" w:hAnsi="Calibri" w:cs="Calibri"/>
                <w:sz w:val="22"/>
              </w:rPr>
            </w:pPr>
            <w:r w:rsidRPr="00AF0311">
              <w:rPr>
                <w:rFonts w:ascii="Calibri" w:eastAsia="Arial" w:hAnsi="Calibri" w:cs="Calibri"/>
                <w:sz w:val="22"/>
              </w:rPr>
              <w:t xml:space="preserve"> </w:t>
            </w:r>
          </w:p>
          <w:p w14:paraId="424C9823" w14:textId="77777777" w:rsidR="00690ED0" w:rsidRPr="00AF0311" w:rsidRDefault="00690ED0" w:rsidP="00923B7A">
            <w:pPr>
              <w:rPr>
                <w:rFonts w:ascii="Calibri" w:hAnsi="Calibri" w:cs="Calibri"/>
                <w:sz w:val="22"/>
              </w:rPr>
            </w:pPr>
            <w:r w:rsidRPr="00AF0311">
              <w:rPr>
                <w:rFonts w:ascii="Calibri" w:eastAsia="Arial" w:hAnsi="Calibri" w:cs="Calibri"/>
                <w:sz w:val="22"/>
              </w:rPr>
              <w:t xml:space="preserve"> </w:t>
            </w:r>
          </w:p>
        </w:tc>
      </w:tr>
    </w:tbl>
    <w:p w14:paraId="1F8C8CB2" w14:textId="77777777" w:rsidR="00690ED0" w:rsidRPr="00AF0311" w:rsidRDefault="00690ED0" w:rsidP="00690ED0">
      <w:pPr>
        <w:spacing w:after="120"/>
        <w:rPr>
          <w:rFonts w:ascii="Calibri" w:hAnsi="Calibri" w:cs="Calibri"/>
          <w:sz w:val="22"/>
        </w:rPr>
      </w:pPr>
    </w:p>
    <w:tbl>
      <w:tblPr>
        <w:tblStyle w:val="Tabelamrea"/>
        <w:tblW w:w="13609" w:type="dxa"/>
        <w:jc w:val="center"/>
        <w:tblLayout w:type="fixed"/>
        <w:tblLook w:val="04A0" w:firstRow="1" w:lastRow="0" w:firstColumn="1" w:lastColumn="0" w:noHBand="0" w:noVBand="1"/>
      </w:tblPr>
      <w:tblGrid>
        <w:gridCol w:w="13609"/>
      </w:tblGrid>
      <w:tr w:rsidR="00690ED0" w:rsidRPr="00AF0311" w14:paraId="536E7028" w14:textId="77777777" w:rsidTr="00923B7A">
        <w:trPr>
          <w:jc w:val="center"/>
        </w:trPr>
        <w:tc>
          <w:tcPr>
            <w:tcW w:w="13609" w:type="dxa"/>
            <w:shd w:val="clear" w:color="auto" w:fill="FAFBFC"/>
            <w:tcMar>
              <w:top w:w="110" w:type="dxa"/>
              <w:left w:w="110" w:type="dxa"/>
              <w:bottom w:w="110" w:type="dxa"/>
              <w:right w:w="110" w:type="dxa"/>
            </w:tcMar>
            <w:vAlign w:val="center"/>
          </w:tcPr>
          <w:p w14:paraId="6DFE4C52" w14:textId="77777777" w:rsidR="00690ED0" w:rsidRPr="00EB5CDE" w:rsidRDefault="00690ED0" w:rsidP="00923B7A">
            <w:pPr>
              <w:rPr>
                <w:rFonts w:ascii="Calibri" w:hAnsi="Calibri" w:cs="Calibri"/>
                <w:color w:val="C00000"/>
                <w:sz w:val="22"/>
              </w:rPr>
            </w:pPr>
            <w:r w:rsidRPr="00EB5CDE">
              <w:rPr>
                <w:rFonts w:ascii="Calibri" w:eastAsia="Arial" w:hAnsi="Calibri" w:cs="Calibri"/>
                <w:b/>
                <w:color w:val="C00000"/>
                <w:sz w:val="22"/>
              </w:rPr>
              <w:lastRenderedPageBreak/>
              <w:t>INSTRUCTIONS</w:t>
            </w:r>
          </w:p>
          <w:p w14:paraId="4FC2E6D1" w14:textId="26B9115B" w:rsidR="00690ED0" w:rsidRPr="00EB5CDE" w:rsidRDefault="00690ED0" w:rsidP="00923B7A">
            <w:pPr>
              <w:jc w:val="both"/>
              <w:rPr>
                <w:rFonts w:ascii="Calibri" w:hAnsi="Calibri" w:cs="Calibri"/>
                <w:color w:val="C00000"/>
                <w:sz w:val="22"/>
              </w:rPr>
            </w:pPr>
            <w:r w:rsidRPr="00EB5CDE">
              <w:rPr>
                <w:rFonts w:ascii="Calibri" w:hAnsi="Calibri" w:cs="Calibri"/>
                <w:color w:val="C00000"/>
                <w:sz w:val="22"/>
              </w:rPr>
              <w:t xml:space="preserve">The </w:t>
            </w:r>
            <w:r w:rsidRPr="00EB5CDE">
              <w:rPr>
                <w:rFonts w:ascii="Calibri" w:hAnsi="Calibri" w:cs="Calibri"/>
                <w:color w:val="C00000"/>
                <w:sz w:val="22"/>
                <w:lang w:val="sl-SI"/>
              </w:rPr>
              <w:t>tenderer</w:t>
            </w:r>
            <w:r w:rsidRPr="00EB5CDE">
              <w:rPr>
                <w:rFonts w:ascii="Calibri" w:hAnsi="Calibri" w:cs="Calibri"/>
                <w:color w:val="C00000"/>
                <w:sz w:val="22"/>
              </w:rPr>
              <w:t xml:space="preserve"> </w:t>
            </w:r>
            <w:r w:rsidR="00803F5E">
              <w:rPr>
                <w:rFonts w:ascii="Calibri" w:hAnsi="Calibri" w:cs="Calibri"/>
                <w:color w:val="C00000"/>
                <w:sz w:val="22"/>
              </w:rPr>
              <w:t xml:space="preserve"> (bidder) </w:t>
            </w:r>
            <w:r w:rsidRPr="00EB5CDE">
              <w:rPr>
                <w:rFonts w:ascii="Calibri" w:hAnsi="Calibri" w:cs="Calibri"/>
                <w:color w:val="C00000"/>
                <w:sz w:val="22"/>
              </w:rPr>
              <w:t>shall complete and sign this a</w:t>
            </w:r>
            <w:r w:rsidRPr="00EB5CDE">
              <w:rPr>
                <w:rFonts w:ascii="Calibri" w:hAnsi="Calibri" w:cs="Calibri"/>
                <w:color w:val="C00000"/>
                <w:sz w:val="22"/>
                <w:lang w:val="sl-SI"/>
              </w:rPr>
              <w:t>ppendix</w:t>
            </w:r>
            <w:r w:rsidRPr="00EB5CDE">
              <w:rPr>
                <w:rFonts w:ascii="Calibri" w:hAnsi="Calibri" w:cs="Calibri"/>
                <w:color w:val="C00000"/>
                <w:sz w:val="22"/>
              </w:rPr>
              <w:t>. In the “OFFERED” column, they shall indicate compliance with the requirement and, where necessary, specify the model, configuration, or proposed technical solution. In the “PROOF” column, they shall state the title of the supporting document, technical data sheet, brochure, catalogue, certificate, or provide a web link to the relevant technical specification</w:t>
            </w:r>
            <w:r w:rsidRPr="00EB5CDE">
              <w:rPr>
                <w:rFonts w:ascii="Calibri" w:hAnsi="Calibri" w:cs="Calibri"/>
                <w:color w:val="C00000"/>
                <w:sz w:val="22"/>
                <w:lang w:val="sl-SI"/>
              </w:rPr>
              <w:t xml:space="preserve"> </w:t>
            </w:r>
            <w:r w:rsidRPr="00803F5E">
              <w:rPr>
                <w:rFonts w:ascii="Calibri" w:hAnsi="Calibri" w:cs="Calibri"/>
                <w:color w:val="C00000"/>
                <w:sz w:val="22"/>
                <w:lang w:val="sl-SI"/>
              </w:rPr>
              <w:t>(except where this is not provided for a specific item or where a declaration is required).</w:t>
            </w:r>
          </w:p>
          <w:p w14:paraId="031DB1AD" w14:textId="77777777" w:rsidR="00690ED0" w:rsidRPr="00EB5CDE" w:rsidRDefault="00690ED0" w:rsidP="00923B7A">
            <w:pPr>
              <w:jc w:val="both"/>
              <w:rPr>
                <w:rFonts w:ascii="Calibri" w:hAnsi="Calibri" w:cs="Calibri"/>
                <w:color w:val="C00000"/>
                <w:sz w:val="22"/>
              </w:rPr>
            </w:pPr>
          </w:p>
          <w:p w14:paraId="2535F3D8" w14:textId="1DD3C7CC" w:rsidR="00690ED0" w:rsidRPr="00EB5CDE" w:rsidRDefault="00690ED0" w:rsidP="00923B7A">
            <w:pPr>
              <w:jc w:val="both"/>
              <w:rPr>
                <w:rFonts w:ascii="Calibri" w:hAnsi="Calibri" w:cs="Calibri"/>
                <w:color w:val="C00000"/>
                <w:sz w:val="22"/>
                <w:lang w:val="sl-SI"/>
              </w:rPr>
            </w:pPr>
            <w:r w:rsidRPr="00EB5CDE">
              <w:rPr>
                <w:rFonts w:ascii="Calibri" w:hAnsi="Calibri" w:cs="Calibri"/>
                <w:color w:val="C00000"/>
                <w:sz w:val="22"/>
              </w:rPr>
              <w:t xml:space="preserve">The form has been prepared in accordance with the technical specifications for Lot </w:t>
            </w:r>
            <w:r w:rsidR="00676624" w:rsidRPr="00EB5CDE">
              <w:rPr>
                <w:rFonts w:ascii="Calibri" w:hAnsi="Calibri" w:cs="Calibri"/>
                <w:color w:val="C00000"/>
                <w:sz w:val="22"/>
              </w:rPr>
              <w:t>3</w:t>
            </w:r>
            <w:r w:rsidRPr="00EB5CDE">
              <w:rPr>
                <w:rFonts w:ascii="Calibri" w:hAnsi="Calibri" w:cs="Calibri"/>
                <w:color w:val="C00000"/>
                <w:sz w:val="22"/>
              </w:rPr>
              <w:t xml:space="preserve"> and also includes additional requirements for item </w:t>
            </w:r>
            <w:r w:rsidR="00676624" w:rsidRPr="00EB5CDE">
              <w:rPr>
                <w:rFonts w:ascii="Calibri" w:hAnsi="Calibri" w:cs="Calibri"/>
                <w:color w:val="C00000"/>
                <w:sz w:val="22"/>
              </w:rPr>
              <w:t>3</w:t>
            </w:r>
            <w:r w:rsidRPr="00EB5CDE">
              <w:rPr>
                <w:rFonts w:ascii="Calibri" w:hAnsi="Calibri" w:cs="Calibri"/>
                <w:color w:val="C00000"/>
                <w:sz w:val="22"/>
              </w:rPr>
              <w:t>.1</w:t>
            </w:r>
            <w:r w:rsidR="00676624" w:rsidRPr="00EB5CDE">
              <w:rPr>
                <w:rFonts w:ascii="Calibri" w:hAnsi="Calibri" w:cs="Calibri"/>
                <w:color w:val="C00000"/>
                <w:sz w:val="22"/>
              </w:rPr>
              <w:t>2</w:t>
            </w:r>
            <w:r w:rsidRPr="00EB5CDE">
              <w:rPr>
                <w:rFonts w:ascii="Calibri" w:hAnsi="Calibri" w:cs="Calibri"/>
                <w:color w:val="C00000"/>
                <w:sz w:val="22"/>
              </w:rPr>
              <w:t xml:space="preserve"> on green public procurement.</w:t>
            </w:r>
          </w:p>
          <w:p w14:paraId="21D86F94" w14:textId="77777777" w:rsidR="00690ED0" w:rsidRPr="00EB5CDE" w:rsidRDefault="00690ED0" w:rsidP="00923B7A">
            <w:pPr>
              <w:jc w:val="both"/>
              <w:rPr>
                <w:rFonts w:ascii="Calibri" w:hAnsi="Calibri" w:cs="Calibri"/>
                <w:color w:val="C00000"/>
                <w:sz w:val="22"/>
                <w:lang w:val="sl-SI"/>
              </w:rPr>
            </w:pPr>
          </w:p>
          <w:p w14:paraId="073D3D89" w14:textId="5EEEBF57" w:rsidR="00690ED0" w:rsidRPr="00BF7863" w:rsidRDefault="00690ED0" w:rsidP="00923B7A">
            <w:pPr>
              <w:jc w:val="both"/>
              <w:rPr>
                <w:rFonts w:ascii="Calibri" w:hAnsi="Calibri" w:cs="Calibri"/>
                <w:sz w:val="22"/>
                <w:lang w:val="sl-SI"/>
              </w:rPr>
            </w:pPr>
            <w:r w:rsidRPr="005A7EBB">
              <w:rPr>
                <w:rFonts w:ascii="Calibri" w:hAnsi="Calibri" w:cs="Calibri"/>
                <w:color w:val="C00000"/>
                <w:sz w:val="22"/>
                <w:lang w:val="sl-SI"/>
              </w:rPr>
              <w:t xml:space="preserve">The bidder shall load this Appendix 2 in PDF format </w:t>
            </w:r>
            <w:r w:rsidR="000C475F" w:rsidRPr="005A7EBB">
              <w:rPr>
                <w:rFonts w:ascii="Calibri" w:hAnsi="Calibri" w:cs="Calibri"/>
                <w:color w:val="C00000"/>
                <w:sz w:val="22"/>
                <w:lang w:val="sl-SI"/>
              </w:rPr>
              <w:t>and in Word format (if the form contains active hyperlinks to the required supporting documents), including attached evidence of compliance with the technical requirements, in the e-JN information system,</w:t>
            </w:r>
            <w:r w:rsidRPr="005A7EBB">
              <w:rPr>
                <w:rFonts w:ascii="Calibri" w:hAnsi="Calibri" w:cs="Calibri"/>
                <w:color w:val="C00000"/>
                <w:sz w:val="22"/>
                <w:lang w:val="sl-SI"/>
              </w:rPr>
              <w:t xml:space="preserve"> in the section "Other a</w:t>
            </w:r>
            <w:r w:rsidR="00512925">
              <w:rPr>
                <w:rFonts w:ascii="Calibri" w:hAnsi="Calibri" w:cs="Calibri"/>
                <w:color w:val="C00000"/>
                <w:sz w:val="22"/>
                <w:lang w:val="sl-SI"/>
              </w:rPr>
              <w:t>ttachments</w:t>
            </w:r>
            <w:r w:rsidRPr="005A7EBB">
              <w:rPr>
                <w:rFonts w:ascii="Calibri" w:hAnsi="Calibri" w:cs="Calibri"/>
                <w:color w:val="C00000"/>
                <w:sz w:val="22"/>
                <w:lang w:val="sl-SI"/>
              </w:rPr>
              <w:t>".</w:t>
            </w:r>
          </w:p>
        </w:tc>
      </w:tr>
    </w:tbl>
    <w:p w14:paraId="183DA181" w14:textId="77777777" w:rsidR="00690ED0" w:rsidRDefault="00690ED0">
      <w:pPr>
        <w:spacing w:after="120"/>
      </w:pPr>
    </w:p>
    <w:p w14:paraId="594D887B" w14:textId="51059067" w:rsidR="00E158E1" w:rsidRPr="00E135EE" w:rsidRDefault="000E62FD">
      <w:pPr>
        <w:spacing w:after="120" w:line="259" w:lineRule="auto"/>
        <w:jc w:val="both"/>
        <w:rPr>
          <w:rFonts w:ascii="Calibri" w:hAnsi="Calibri" w:cs="Calibri"/>
          <w:sz w:val="22"/>
        </w:rPr>
      </w:pPr>
      <w:r w:rsidRPr="00E135EE">
        <w:rPr>
          <w:rFonts w:ascii="Calibri" w:hAnsi="Calibri" w:cs="Calibri"/>
          <w:sz w:val="22"/>
        </w:rPr>
        <w:t xml:space="preserve">We hereby declare that the equipment offered for Lot </w:t>
      </w:r>
      <w:r w:rsidR="004B7FCA" w:rsidRPr="00E135EE">
        <w:rPr>
          <w:rFonts w:ascii="Calibri" w:hAnsi="Calibri" w:cs="Calibri"/>
          <w:sz w:val="22"/>
        </w:rPr>
        <w:t>3</w:t>
      </w:r>
      <w:r w:rsidRPr="00E135EE">
        <w:rPr>
          <w:rFonts w:ascii="Calibri" w:hAnsi="Calibri" w:cs="Calibri"/>
          <w:sz w:val="22"/>
        </w:rPr>
        <w:t xml:space="preserve"> complies with the contracting authority's minimum technical requirements for the public procurement "Purchase of the Equipment for the Center for Solid-State Analysis" according to the specification set out below.</w:t>
      </w:r>
    </w:p>
    <w:tbl>
      <w:tblPr>
        <w:tblStyle w:val="Tabelamrea"/>
        <w:tblW w:w="14742" w:type="dxa"/>
        <w:jc w:val="center"/>
        <w:tblLayout w:type="fixed"/>
        <w:tblLook w:val="04A0" w:firstRow="1" w:lastRow="0" w:firstColumn="1" w:lastColumn="0" w:noHBand="0" w:noVBand="1"/>
      </w:tblPr>
      <w:tblGrid>
        <w:gridCol w:w="1417"/>
        <w:gridCol w:w="1560"/>
        <w:gridCol w:w="7209"/>
        <w:gridCol w:w="2430"/>
        <w:gridCol w:w="2126"/>
      </w:tblGrid>
      <w:tr w:rsidR="002B058B" w14:paraId="630518C7" w14:textId="77777777" w:rsidTr="002B058B">
        <w:trPr>
          <w:tblHeader/>
          <w:jc w:val="center"/>
        </w:trPr>
        <w:tc>
          <w:tcPr>
            <w:tcW w:w="1417" w:type="dxa"/>
            <w:shd w:val="clear" w:color="auto" w:fill="44546A"/>
            <w:tcMar>
              <w:top w:w="90" w:type="dxa"/>
              <w:left w:w="95" w:type="dxa"/>
              <w:bottom w:w="90" w:type="dxa"/>
              <w:right w:w="95" w:type="dxa"/>
            </w:tcMar>
            <w:vAlign w:val="center"/>
          </w:tcPr>
          <w:p w14:paraId="0E79A98F" w14:textId="77777777" w:rsidR="002B058B" w:rsidRPr="002B058B" w:rsidRDefault="002B058B">
            <w:pPr>
              <w:jc w:val="center"/>
              <w:rPr>
                <w:rFonts w:asciiTheme="majorHAnsi" w:hAnsiTheme="majorHAnsi" w:cstheme="majorHAnsi"/>
                <w:color w:val="FFFFFF" w:themeColor="background1"/>
                <w:sz w:val="22"/>
              </w:rPr>
            </w:pPr>
            <w:r w:rsidRPr="002B058B">
              <w:rPr>
                <w:rFonts w:asciiTheme="majorHAnsi" w:eastAsia="Arial" w:hAnsiTheme="majorHAnsi" w:cstheme="majorHAnsi"/>
                <w:b/>
                <w:color w:val="FFFFFF" w:themeColor="background1"/>
                <w:sz w:val="22"/>
              </w:rPr>
              <w:t>Item No.</w:t>
            </w:r>
          </w:p>
        </w:tc>
        <w:tc>
          <w:tcPr>
            <w:tcW w:w="1560" w:type="dxa"/>
            <w:shd w:val="clear" w:color="auto" w:fill="44546A"/>
          </w:tcPr>
          <w:p w14:paraId="487D9ECA" w14:textId="420A9844" w:rsidR="002B058B" w:rsidRPr="002B058B" w:rsidRDefault="002B058B">
            <w:pPr>
              <w:jc w:val="center"/>
              <w:rPr>
                <w:rFonts w:asciiTheme="majorHAnsi" w:eastAsia="Arial" w:hAnsiTheme="majorHAnsi" w:cstheme="majorHAnsi"/>
                <w:b/>
                <w:color w:val="FFFFFF" w:themeColor="background1"/>
                <w:sz w:val="22"/>
              </w:rPr>
            </w:pPr>
            <w:r w:rsidRPr="002B058B">
              <w:rPr>
                <w:rFonts w:asciiTheme="majorHAnsi" w:eastAsia="Arial" w:hAnsiTheme="majorHAnsi" w:cstheme="majorHAnsi"/>
                <w:b/>
                <w:color w:val="FFFFFF" w:themeColor="background1"/>
                <w:sz w:val="22"/>
              </w:rPr>
              <w:t>No. of pieces</w:t>
            </w:r>
          </w:p>
        </w:tc>
        <w:tc>
          <w:tcPr>
            <w:tcW w:w="7209" w:type="dxa"/>
            <w:shd w:val="clear" w:color="auto" w:fill="44546A"/>
            <w:tcMar>
              <w:top w:w="90" w:type="dxa"/>
              <w:left w:w="95" w:type="dxa"/>
              <w:bottom w:w="90" w:type="dxa"/>
              <w:right w:w="95" w:type="dxa"/>
            </w:tcMar>
            <w:vAlign w:val="center"/>
          </w:tcPr>
          <w:p w14:paraId="6C6A8260" w14:textId="27141530" w:rsidR="002B058B" w:rsidRPr="002B058B" w:rsidRDefault="002B058B">
            <w:pPr>
              <w:jc w:val="center"/>
              <w:rPr>
                <w:rFonts w:asciiTheme="majorHAnsi" w:hAnsiTheme="majorHAnsi" w:cstheme="majorHAnsi"/>
                <w:color w:val="FFFFFF" w:themeColor="background1"/>
                <w:sz w:val="22"/>
              </w:rPr>
            </w:pPr>
            <w:r w:rsidRPr="002B058B">
              <w:rPr>
                <w:rFonts w:asciiTheme="majorHAnsi" w:eastAsia="Arial" w:hAnsiTheme="majorHAnsi" w:cstheme="majorHAnsi"/>
                <w:b/>
                <w:color w:val="FFFFFF" w:themeColor="background1"/>
                <w:sz w:val="22"/>
              </w:rPr>
              <w:t>REQUIRED</w:t>
            </w:r>
          </w:p>
        </w:tc>
        <w:tc>
          <w:tcPr>
            <w:tcW w:w="2430" w:type="dxa"/>
            <w:shd w:val="clear" w:color="auto" w:fill="44546A"/>
            <w:tcMar>
              <w:top w:w="90" w:type="dxa"/>
              <w:left w:w="95" w:type="dxa"/>
              <w:bottom w:w="90" w:type="dxa"/>
              <w:right w:w="95" w:type="dxa"/>
            </w:tcMar>
            <w:vAlign w:val="center"/>
          </w:tcPr>
          <w:p w14:paraId="4D189C41" w14:textId="77777777" w:rsidR="002B058B" w:rsidRPr="002B058B" w:rsidRDefault="002B058B">
            <w:pPr>
              <w:jc w:val="center"/>
              <w:rPr>
                <w:rFonts w:asciiTheme="majorHAnsi" w:hAnsiTheme="majorHAnsi" w:cstheme="majorHAnsi"/>
                <w:color w:val="FFFFFF" w:themeColor="background1"/>
                <w:sz w:val="22"/>
              </w:rPr>
            </w:pPr>
            <w:r w:rsidRPr="002B058B">
              <w:rPr>
                <w:rFonts w:asciiTheme="majorHAnsi" w:eastAsia="Arial" w:hAnsiTheme="majorHAnsi" w:cstheme="majorHAnsi"/>
                <w:b/>
                <w:color w:val="FFFFFF" w:themeColor="background1"/>
                <w:sz w:val="22"/>
              </w:rPr>
              <w:t>OFFERED</w:t>
            </w:r>
          </w:p>
        </w:tc>
        <w:tc>
          <w:tcPr>
            <w:tcW w:w="2126" w:type="dxa"/>
            <w:shd w:val="clear" w:color="auto" w:fill="44546A"/>
            <w:tcMar>
              <w:top w:w="90" w:type="dxa"/>
              <w:left w:w="95" w:type="dxa"/>
              <w:bottom w:w="90" w:type="dxa"/>
              <w:right w:w="95" w:type="dxa"/>
            </w:tcMar>
            <w:vAlign w:val="center"/>
          </w:tcPr>
          <w:p w14:paraId="442F3B5C" w14:textId="77777777" w:rsidR="002B058B" w:rsidRPr="002B058B" w:rsidRDefault="002B058B">
            <w:pPr>
              <w:jc w:val="center"/>
              <w:rPr>
                <w:rFonts w:asciiTheme="majorHAnsi" w:hAnsiTheme="majorHAnsi" w:cstheme="majorHAnsi"/>
                <w:color w:val="FFFFFF" w:themeColor="background1"/>
                <w:sz w:val="22"/>
              </w:rPr>
            </w:pPr>
            <w:r w:rsidRPr="002B058B">
              <w:rPr>
                <w:rFonts w:asciiTheme="majorHAnsi" w:eastAsia="Arial" w:hAnsiTheme="majorHAnsi" w:cstheme="majorHAnsi"/>
                <w:b/>
                <w:color w:val="FFFFFF" w:themeColor="background1"/>
                <w:sz w:val="22"/>
              </w:rPr>
              <w:t>PROOF</w:t>
            </w:r>
          </w:p>
        </w:tc>
      </w:tr>
      <w:tr w:rsidR="006A4F11" w14:paraId="49A65682" w14:textId="77777777" w:rsidTr="002B058B">
        <w:trPr>
          <w:jc w:val="center"/>
        </w:trPr>
        <w:tc>
          <w:tcPr>
            <w:tcW w:w="1417" w:type="dxa"/>
            <w:tcMar>
              <w:top w:w="70" w:type="dxa"/>
              <w:left w:w="80" w:type="dxa"/>
              <w:bottom w:w="70" w:type="dxa"/>
              <w:right w:w="80" w:type="dxa"/>
            </w:tcMar>
          </w:tcPr>
          <w:p w14:paraId="55947AC2" w14:textId="5089EA8F" w:rsidR="006A4F11" w:rsidRPr="006A4F11" w:rsidRDefault="006A4F11" w:rsidP="006A4F11">
            <w:pPr>
              <w:jc w:val="center"/>
              <w:rPr>
                <w:rFonts w:asciiTheme="majorHAnsi" w:hAnsiTheme="majorHAnsi" w:cstheme="majorHAnsi"/>
              </w:rPr>
            </w:pPr>
            <w:r w:rsidRPr="006A4F11">
              <w:rPr>
                <w:rFonts w:asciiTheme="majorHAnsi" w:hAnsiTheme="majorHAnsi" w:cstheme="majorHAnsi"/>
              </w:rPr>
              <w:t>3.1</w:t>
            </w:r>
          </w:p>
        </w:tc>
        <w:tc>
          <w:tcPr>
            <w:tcW w:w="1560" w:type="dxa"/>
          </w:tcPr>
          <w:p w14:paraId="6B27C74C" w14:textId="676DDD07" w:rsidR="006A4F11" w:rsidRPr="006A4F11" w:rsidRDefault="006A4F11" w:rsidP="006A4F11">
            <w:pPr>
              <w:adjustRightInd w:val="0"/>
              <w:jc w:val="center"/>
              <w:rPr>
                <w:rFonts w:asciiTheme="majorHAnsi" w:hAnsiTheme="majorHAnsi" w:cstheme="majorHAnsi"/>
              </w:rPr>
            </w:pPr>
            <w:r w:rsidRPr="006A4F11">
              <w:rPr>
                <w:rFonts w:asciiTheme="majorHAnsi" w:hAnsiTheme="majorHAnsi" w:cstheme="majorHAnsi"/>
              </w:rPr>
              <w:t>1</w:t>
            </w:r>
          </w:p>
        </w:tc>
        <w:tc>
          <w:tcPr>
            <w:tcW w:w="7209" w:type="dxa"/>
            <w:tcMar>
              <w:top w:w="70" w:type="dxa"/>
              <w:left w:w="85" w:type="dxa"/>
              <w:bottom w:w="70" w:type="dxa"/>
              <w:right w:w="85" w:type="dxa"/>
            </w:tcMar>
          </w:tcPr>
          <w:p w14:paraId="42D9C07F"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b/>
                <w:bCs/>
                <w:szCs w:val="20"/>
              </w:rPr>
              <w:t>Surface analysis system base</w:t>
            </w:r>
            <w:r w:rsidRPr="006A4F11">
              <w:rPr>
                <w:rFonts w:asciiTheme="majorHAnsi" w:hAnsiTheme="majorHAnsi" w:cstheme="majorHAnsi"/>
                <w:szCs w:val="20"/>
              </w:rPr>
              <w:t xml:space="preserve"> with integrated </w:t>
            </w:r>
            <w:r w:rsidRPr="006A4F11">
              <w:rPr>
                <w:rFonts w:asciiTheme="majorHAnsi" w:hAnsiTheme="majorHAnsi" w:cstheme="majorHAnsi"/>
                <w:b/>
                <w:bCs/>
                <w:szCs w:val="20"/>
              </w:rPr>
              <w:t xml:space="preserve">multi-energy monochromatic X-ray excitation </w:t>
            </w:r>
            <w:r w:rsidRPr="006A4F11">
              <w:rPr>
                <w:rFonts w:asciiTheme="majorHAnsi" w:hAnsiTheme="majorHAnsi" w:cstheme="majorHAnsi"/>
                <w:szCs w:val="20"/>
              </w:rPr>
              <w:t>that:</w:t>
            </w:r>
          </w:p>
          <w:p w14:paraId="36BA8FFE"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bidder shall supply a fully automated surface analysis instrument base designed for high stability and high repeatability measurements, with preparedness for integration of the additional analytical modules listed in the item schedule.</w:t>
            </w:r>
          </w:p>
          <w:p w14:paraId="2E32E488"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system shall include a fully enclosed main unit with a field-compensated analysis chamber and a fully motorized three-axis sample stage, including a bias connection enabling measurement of sample current.</w:t>
            </w:r>
          </w:p>
          <w:p w14:paraId="71760667"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system shall support sample carriers of 50 mm × 20 mm or larger</w:t>
            </w:r>
          </w:p>
          <w:p w14:paraId="57E084D1"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vacuum system shall be fully software controlled, include internal bakeout capability of the main analysis chamber and the introduction chamber, use oil-free rough vacuum pumping, and achieve a base pressure of 5·10</w:t>
            </w:r>
            <w:r w:rsidRPr="006A4F11">
              <w:rPr>
                <w:rFonts w:asciiTheme="majorHAnsi" w:hAnsiTheme="majorHAnsi" w:cstheme="majorHAnsi"/>
                <w:szCs w:val="20"/>
                <w:vertAlign w:val="superscript"/>
              </w:rPr>
              <w:t>–10</w:t>
            </w:r>
            <w:r w:rsidRPr="006A4F11">
              <w:rPr>
                <w:rFonts w:asciiTheme="majorHAnsi" w:hAnsiTheme="majorHAnsi" w:cstheme="majorHAnsi"/>
                <w:szCs w:val="20"/>
              </w:rPr>
              <w:t xml:space="preserve"> millibar or lower after bakeout.</w:t>
            </w:r>
          </w:p>
          <w:p w14:paraId="5B54393D"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system shall include a preparation chamber enabling sample introduction without venting the main chamber and shall provide automated sample carrier transfer from the preparation chamber into the analysis chamber, with automated venting and pumping sequences and appropriate safety interlocks.</w:t>
            </w:r>
          </w:p>
          <w:p w14:paraId="4924C7E7"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The system shall include:</w:t>
            </w:r>
          </w:p>
          <w:p w14:paraId="2315D498" w14:textId="77777777" w:rsidR="006A4F11" w:rsidRPr="006A4F11" w:rsidRDefault="006A4F11" w:rsidP="006A4F11">
            <w:pPr>
              <w:numPr>
                <w:ilvl w:val="0"/>
                <w:numId w:val="38"/>
              </w:numPr>
              <w:adjustRightInd w:val="0"/>
              <w:jc w:val="both"/>
              <w:rPr>
                <w:rFonts w:asciiTheme="majorHAnsi" w:hAnsiTheme="majorHAnsi" w:cstheme="majorHAnsi"/>
                <w:szCs w:val="20"/>
              </w:rPr>
            </w:pPr>
            <w:r w:rsidRPr="006A4F11">
              <w:rPr>
                <w:rFonts w:asciiTheme="majorHAnsi" w:hAnsiTheme="majorHAnsi" w:cstheme="majorHAnsi"/>
                <w:szCs w:val="20"/>
              </w:rPr>
              <w:t>Turbomolecular pump on the analysis chamber with vibration isolation.</w:t>
            </w:r>
          </w:p>
          <w:p w14:paraId="17897F5F" w14:textId="77777777" w:rsidR="006A4F11" w:rsidRPr="006A4F11" w:rsidRDefault="006A4F11" w:rsidP="006A4F11">
            <w:pPr>
              <w:numPr>
                <w:ilvl w:val="0"/>
                <w:numId w:val="38"/>
              </w:numPr>
              <w:adjustRightInd w:val="0"/>
              <w:jc w:val="both"/>
              <w:rPr>
                <w:rFonts w:asciiTheme="majorHAnsi" w:hAnsiTheme="majorHAnsi" w:cstheme="majorHAnsi"/>
                <w:szCs w:val="20"/>
              </w:rPr>
            </w:pPr>
            <w:r w:rsidRPr="006A4F11">
              <w:rPr>
                <w:rFonts w:asciiTheme="majorHAnsi" w:hAnsiTheme="majorHAnsi" w:cstheme="majorHAnsi"/>
                <w:szCs w:val="20"/>
              </w:rPr>
              <w:t>Titanium sublimation pump on the analysis chamber.</w:t>
            </w:r>
          </w:p>
          <w:p w14:paraId="10E8232D" w14:textId="77777777" w:rsidR="006A4F11" w:rsidRPr="006A4F11" w:rsidRDefault="006A4F11" w:rsidP="006A4F11">
            <w:pPr>
              <w:numPr>
                <w:ilvl w:val="0"/>
                <w:numId w:val="38"/>
              </w:numPr>
              <w:adjustRightInd w:val="0"/>
              <w:jc w:val="both"/>
              <w:rPr>
                <w:rFonts w:asciiTheme="majorHAnsi" w:hAnsiTheme="majorHAnsi" w:cstheme="majorHAnsi"/>
                <w:szCs w:val="20"/>
              </w:rPr>
            </w:pPr>
            <w:r w:rsidRPr="006A4F11">
              <w:rPr>
                <w:rFonts w:asciiTheme="majorHAnsi" w:hAnsiTheme="majorHAnsi" w:cstheme="majorHAnsi"/>
                <w:szCs w:val="20"/>
              </w:rPr>
              <w:t>Turbomolecular pump(s) for differential pumping of the cluster ion source (where installed).</w:t>
            </w:r>
          </w:p>
          <w:p w14:paraId="349A29A6" w14:textId="77777777" w:rsidR="006A4F11" w:rsidRPr="006A4F11" w:rsidRDefault="006A4F11" w:rsidP="006A4F11">
            <w:pPr>
              <w:numPr>
                <w:ilvl w:val="0"/>
                <w:numId w:val="38"/>
              </w:numPr>
              <w:adjustRightInd w:val="0"/>
              <w:jc w:val="both"/>
              <w:rPr>
                <w:rFonts w:asciiTheme="majorHAnsi" w:hAnsiTheme="majorHAnsi" w:cstheme="majorHAnsi"/>
                <w:szCs w:val="20"/>
              </w:rPr>
            </w:pPr>
            <w:r w:rsidRPr="006A4F11">
              <w:rPr>
                <w:rFonts w:asciiTheme="majorHAnsi" w:hAnsiTheme="majorHAnsi" w:cstheme="majorHAnsi"/>
                <w:szCs w:val="20"/>
              </w:rPr>
              <w:t>Turbomolecular pump on the UHV rear preparation chamber.</w:t>
            </w:r>
          </w:p>
          <w:p w14:paraId="193C96E7" w14:textId="77777777" w:rsidR="006A4F11" w:rsidRPr="006A4F11" w:rsidRDefault="006A4F11" w:rsidP="006A4F11">
            <w:pPr>
              <w:numPr>
                <w:ilvl w:val="0"/>
                <w:numId w:val="38"/>
              </w:numPr>
              <w:adjustRightInd w:val="0"/>
              <w:jc w:val="both"/>
              <w:rPr>
                <w:rFonts w:asciiTheme="majorHAnsi" w:hAnsiTheme="majorHAnsi" w:cstheme="majorHAnsi"/>
                <w:szCs w:val="20"/>
              </w:rPr>
            </w:pPr>
            <w:r w:rsidRPr="006A4F11">
              <w:rPr>
                <w:rFonts w:asciiTheme="majorHAnsi" w:hAnsiTheme="majorHAnsi" w:cstheme="majorHAnsi"/>
                <w:szCs w:val="20"/>
              </w:rPr>
              <w:t>Turbomolecular pump on the introduction chamber.</w:t>
            </w:r>
          </w:p>
          <w:p w14:paraId="4475EE57" w14:textId="77777777" w:rsidR="006A4F11" w:rsidRPr="006A4F11" w:rsidRDefault="006A4F11" w:rsidP="006A4F11">
            <w:pPr>
              <w:numPr>
                <w:ilvl w:val="0"/>
                <w:numId w:val="38"/>
              </w:numPr>
              <w:adjustRightInd w:val="0"/>
              <w:jc w:val="both"/>
              <w:rPr>
                <w:rFonts w:asciiTheme="majorHAnsi" w:hAnsiTheme="majorHAnsi" w:cstheme="majorHAnsi"/>
                <w:szCs w:val="20"/>
              </w:rPr>
            </w:pPr>
            <w:r w:rsidRPr="006A4F11">
              <w:rPr>
                <w:rFonts w:asciiTheme="majorHAnsi" w:hAnsiTheme="majorHAnsi" w:cstheme="majorHAnsi"/>
                <w:szCs w:val="20"/>
              </w:rPr>
              <w:t>High-capacity dry backing pump for the analysis chamber and first-stage pumping of the ion source (where installed).</w:t>
            </w:r>
          </w:p>
          <w:p w14:paraId="7B4551F3" w14:textId="77777777" w:rsidR="006A4F11" w:rsidRPr="006A4F11" w:rsidRDefault="006A4F11" w:rsidP="006A4F11">
            <w:pPr>
              <w:numPr>
                <w:ilvl w:val="0"/>
                <w:numId w:val="38"/>
              </w:numPr>
              <w:adjustRightInd w:val="0"/>
              <w:jc w:val="both"/>
              <w:rPr>
                <w:rFonts w:asciiTheme="majorHAnsi" w:hAnsiTheme="majorHAnsi" w:cstheme="majorHAnsi"/>
                <w:szCs w:val="20"/>
              </w:rPr>
            </w:pPr>
            <w:r w:rsidRPr="006A4F11">
              <w:rPr>
                <w:rFonts w:asciiTheme="majorHAnsi" w:hAnsiTheme="majorHAnsi" w:cstheme="majorHAnsi"/>
                <w:szCs w:val="20"/>
              </w:rPr>
              <w:t>Dry scroll-type backing pump for the UHV preparation chamber.</w:t>
            </w:r>
          </w:p>
          <w:p w14:paraId="2D65C905" w14:textId="77777777" w:rsidR="006A4F11" w:rsidRPr="006A4F11" w:rsidRDefault="006A4F11" w:rsidP="006A4F11">
            <w:pPr>
              <w:numPr>
                <w:ilvl w:val="0"/>
                <w:numId w:val="38"/>
              </w:numPr>
              <w:adjustRightInd w:val="0"/>
              <w:jc w:val="both"/>
              <w:rPr>
                <w:rFonts w:asciiTheme="majorHAnsi" w:hAnsiTheme="majorHAnsi" w:cstheme="majorHAnsi"/>
                <w:szCs w:val="20"/>
              </w:rPr>
            </w:pPr>
            <w:r w:rsidRPr="006A4F11">
              <w:rPr>
                <w:rFonts w:asciiTheme="majorHAnsi" w:hAnsiTheme="majorHAnsi" w:cstheme="majorHAnsi"/>
                <w:szCs w:val="20"/>
              </w:rPr>
              <w:t>Dry scroll-type backing pump for the fast-entry/load-lock chamber.</w:t>
            </w:r>
          </w:p>
          <w:p w14:paraId="34DD9477" w14:textId="77777777" w:rsidR="006A4F11" w:rsidRPr="006A4F11" w:rsidRDefault="006A4F11" w:rsidP="006A4F11">
            <w:pPr>
              <w:pStyle w:val="Odstavekseznama"/>
              <w:numPr>
                <w:ilvl w:val="0"/>
                <w:numId w:val="38"/>
              </w:numPr>
              <w:adjustRightInd w:val="0"/>
              <w:jc w:val="both"/>
              <w:rPr>
                <w:rFonts w:asciiTheme="majorHAnsi" w:hAnsiTheme="majorHAnsi" w:cstheme="majorHAnsi"/>
                <w:szCs w:val="20"/>
              </w:rPr>
            </w:pPr>
            <w:r w:rsidRPr="006A4F11">
              <w:rPr>
                <w:rFonts w:asciiTheme="majorHAnsi" w:hAnsiTheme="majorHAnsi" w:cstheme="majorHAnsi"/>
                <w:szCs w:val="20"/>
              </w:rPr>
              <w:t>All pumps shall be integrated into the system vacuum control architecture.</w:t>
            </w:r>
          </w:p>
          <w:p w14:paraId="3395764B" w14:textId="77777777" w:rsidR="006A4F11" w:rsidRPr="006A4F11" w:rsidRDefault="006A4F11" w:rsidP="006A4F11">
            <w:pPr>
              <w:rPr>
                <w:rFonts w:asciiTheme="majorHAnsi" w:eastAsia="Times New Roman" w:hAnsiTheme="majorHAnsi" w:cstheme="majorHAnsi"/>
                <w:szCs w:val="20"/>
              </w:rPr>
            </w:pPr>
            <w:r w:rsidRPr="006A4F11">
              <w:rPr>
                <w:rFonts w:asciiTheme="majorHAnsi" w:eastAsia="Times New Roman" w:hAnsiTheme="majorHAnsi" w:cstheme="majorHAnsi"/>
                <w:szCs w:val="20"/>
              </w:rPr>
              <w:t>The system shall include:</w:t>
            </w:r>
          </w:p>
          <w:p w14:paraId="07E7E5A7" w14:textId="77777777" w:rsidR="006A4F11" w:rsidRPr="006A4F11" w:rsidRDefault="006A4F11" w:rsidP="006A4F11">
            <w:pPr>
              <w:numPr>
                <w:ilvl w:val="0"/>
                <w:numId w:val="39"/>
              </w:numPr>
              <w:rPr>
                <w:rFonts w:asciiTheme="majorHAnsi" w:eastAsia="Times New Roman" w:hAnsiTheme="majorHAnsi" w:cstheme="majorHAnsi"/>
                <w:szCs w:val="20"/>
              </w:rPr>
            </w:pPr>
            <w:r w:rsidRPr="006A4F11">
              <w:rPr>
                <w:rFonts w:asciiTheme="majorHAnsi" w:eastAsia="Times New Roman" w:hAnsiTheme="majorHAnsi" w:cstheme="majorHAnsi"/>
                <w:szCs w:val="20"/>
              </w:rPr>
              <w:t>Separate mains input for system pumping and instrumentation.</w:t>
            </w:r>
          </w:p>
          <w:p w14:paraId="6661F94E" w14:textId="77777777" w:rsidR="006A4F11" w:rsidRPr="006A4F11" w:rsidRDefault="006A4F11" w:rsidP="006A4F11">
            <w:pPr>
              <w:numPr>
                <w:ilvl w:val="0"/>
                <w:numId w:val="39"/>
              </w:numPr>
              <w:rPr>
                <w:rFonts w:asciiTheme="majorHAnsi" w:eastAsia="Times New Roman" w:hAnsiTheme="majorHAnsi" w:cstheme="majorHAnsi"/>
                <w:szCs w:val="20"/>
              </w:rPr>
            </w:pPr>
            <w:r w:rsidRPr="006A4F11">
              <w:rPr>
                <w:rFonts w:asciiTheme="majorHAnsi" w:eastAsia="Times New Roman" w:hAnsiTheme="majorHAnsi" w:cstheme="majorHAnsi"/>
                <w:szCs w:val="20"/>
              </w:rPr>
              <w:t>Separate mains input dedicated to bakeout heating.</w:t>
            </w:r>
          </w:p>
          <w:p w14:paraId="57A603AB" w14:textId="77777777" w:rsidR="006A4F11" w:rsidRPr="006A4F11" w:rsidRDefault="006A4F11" w:rsidP="006A4F11">
            <w:pPr>
              <w:numPr>
                <w:ilvl w:val="0"/>
                <w:numId w:val="39"/>
              </w:numPr>
              <w:rPr>
                <w:rFonts w:asciiTheme="majorHAnsi" w:eastAsia="Times New Roman" w:hAnsiTheme="majorHAnsi" w:cstheme="majorHAnsi"/>
                <w:szCs w:val="20"/>
              </w:rPr>
            </w:pPr>
            <w:r w:rsidRPr="006A4F11">
              <w:rPr>
                <w:rFonts w:asciiTheme="majorHAnsi" w:eastAsia="Times New Roman" w:hAnsiTheme="majorHAnsi" w:cstheme="majorHAnsi"/>
                <w:szCs w:val="20"/>
              </w:rPr>
              <w:t>Independent electrical circuits for operational load and bakeout load.</w:t>
            </w:r>
          </w:p>
          <w:p w14:paraId="16E7AB43" w14:textId="77777777" w:rsidR="006A4F11" w:rsidRPr="006A4F11" w:rsidRDefault="006A4F11" w:rsidP="006A4F11">
            <w:pPr>
              <w:pStyle w:val="Odstavekseznama"/>
              <w:numPr>
                <w:ilvl w:val="0"/>
                <w:numId w:val="39"/>
              </w:numPr>
              <w:rPr>
                <w:rFonts w:asciiTheme="majorHAnsi" w:eastAsia="Times New Roman" w:hAnsiTheme="majorHAnsi" w:cstheme="majorHAnsi"/>
                <w:szCs w:val="20"/>
              </w:rPr>
            </w:pPr>
            <w:r w:rsidRPr="006A4F11">
              <w:rPr>
                <w:rFonts w:asciiTheme="majorHAnsi" w:eastAsia="Times New Roman" w:hAnsiTheme="majorHAnsi" w:cstheme="majorHAnsi"/>
                <w:szCs w:val="20"/>
              </w:rPr>
              <w:t>Mains cables shall be supplied for both inputs.</w:t>
            </w:r>
          </w:p>
          <w:p w14:paraId="50A1F1A5"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system shall include a sample introduction/transfer chamber incorporating at least three dedicated internal parking positions for sample holders</w:t>
            </w:r>
          </w:p>
          <w:p w14:paraId="6FC02BA4"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The preparation chamber shall include:</w:t>
            </w:r>
          </w:p>
          <w:p w14:paraId="3A573794" w14:textId="77777777" w:rsidR="006A4F11" w:rsidRPr="006A4F11" w:rsidRDefault="006A4F11" w:rsidP="006A4F11">
            <w:pPr>
              <w:numPr>
                <w:ilvl w:val="0"/>
                <w:numId w:val="40"/>
              </w:numPr>
              <w:adjustRightInd w:val="0"/>
              <w:jc w:val="both"/>
              <w:rPr>
                <w:rFonts w:asciiTheme="majorHAnsi" w:hAnsiTheme="majorHAnsi" w:cstheme="majorHAnsi"/>
                <w:szCs w:val="20"/>
              </w:rPr>
            </w:pPr>
            <w:r w:rsidRPr="006A4F11">
              <w:rPr>
                <w:rFonts w:asciiTheme="majorHAnsi" w:hAnsiTheme="majorHAnsi" w:cstheme="majorHAnsi"/>
                <w:szCs w:val="20"/>
              </w:rPr>
              <w:t>Horizontal specimen probe for heating and/or cooling.</w:t>
            </w:r>
          </w:p>
          <w:p w14:paraId="3EFBEC20" w14:textId="77777777" w:rsidR="006A4F11" w:rsidRPr="006A4F11" w:rsidRDefault="006A4F11" w:rsidP="006A4F11">
            <w:pPr>
              <w:numPr>
                <w:ilvl w:val="0"/>
                <w:numId w:val="40"/>
              </w:numPr>
              <w:adjustRightInd w:val="0"/>
              <w:jc w:val="both"/>
              <w:rPr>
                <w:rFonts w:asciiTheme="majorHAnsi" w:hAnsiTheme="majorHAnsi" w:cstheme="majorHAnsi"/>
                <w:szCs w:val="20"/>
              </w:rPr>
            </w:pPr>
            <w:r w:rsidRPr="006A4F11">
              <w:rPr>
                <w:rFonts w:asciiTheme="majorHAnsi" w:hAnsiTheme="majorHAnsi" w:cstheme="majorHAnsi"/>
                <w:szCs w:val="20"/>
              </w:rPr>
              <w:t>Compact linear shift mechanism (minimum 50 mm travel).</w:t>
            </w:r>
          </w:p>
          <w:p w14:paraId="619E6CC7" w14:textId="77777777" w:rsidR="006A4F11" w:rsidRPr="006A4F11" w:rsidRDefault="006A4F11" w:rsidP="006A4F11">
            <w:pPr>
              <w:numPr>
                <w:ilvl w:val="0"/>
                <w:numId w:val="40"/>
              </w:numPr>
              <w:adjustRightInd w:val="0"/>
              <w:jc w:val="both"/>
              <w:rPr>
                <w:rFonts w:asciiTheme="majorHAnsi" w:hAnsiTheme="majorHAnsi" w:cstheme="majorHAnsi"/>
                <w:szCs w:val="20"/>
              </w:rPr>
            </w:pPr>
            <w:r w:rsidRPr="006A4F11">
              <w:rPr>
                <w:rFonts w:asciiTheme="majorHAnsi" w:hAnsiTheme="majorHAnsi" w:cstheme="majorHAnsi"/>
                <w:szCs w:val="20"/>
              </w:rPr>
              <w:t>Compatibility with heating and cooling holders.</w:t>
            </w:r>
          </w:p>
          <w:p w14:paraId="15BFF061"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system shall include a digital microscope (or equivalent imaging solution) enabling sample observation at the measurement position, navigation, and documentation.</w:t>
            </w:r>
          </w:p>
          <w:p w14:paraId="7F7563CB"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electron analyser shall be a hemispherical analyser with a wide-angle lens and a mean radius of 150 millimetres (or higher), equipped with a pulse-counting detector (or equivalent), with an energy resolution &lt; 0.50 eV on Ag 3d</w:t>
            </w:r>
            <w:r w:rsidRPr="006A4F11">
              <w:rPr>
                <w:rFonts w:asciiTheme="majorHAnsi" w:hAnsiTheme="majorHAnsi" w:cstheme="majorHAnsi"/>
                <w:szCs w:val="20"/>
                <w:vertAlign w:val="subscript"/>
              </w:rPr>
              <w:t>5/2</w:t>
            </w:r>
            <w:r w:rsidRPr="006A4F11">
              <w:rPr>
                <w:rFonts w:asciiTheme="majorHAnsi" w:hAnsiTheme="majorHAnsi" w:cstheme="majorHAnsi"/>
                <w:szCs w:val="20"/>
              </w:rPr>
              <w:t>.</w:t>
            </w:r>
          </w:p>
          <w:p w14:paraId="5582698B"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system shall support angle-resolved XPS (ARXPS).</w:t>
            </w:r>
          </w:p>
          <w:p w14:paraId="0717CAA6"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analyser pass energy shall be continuously adjustable over a range that includes 1 to 400 eV (or higher than 400), under software control.</w:t>
            </w:r>
          </w:p>
          <w:p w14:paraId="36C5EAEB"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analyser and detector system shall support photoelectron kinetic energy measurements compatible with X-ray excitation energies up to 5 keV (or higher), where such excitation is provided by the instrument.</w:t>
            </w:r>
          </w:p>
          <w:p w14:paraId="61D1FE14"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analyser lens/analyser settings and detector operation shall be fully motorized (where applicable) and software controlled, integrated into the main control environment for automated methods/recipes and traceable parameter logging.</w:t>
            </w:r>
          </w:p>
          <w:p w14:paraId="500D34C2"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X-ray excitation shall be provided by a monochromator with a high-intensity, micro-focused source and a selectable X-ray spot size from 200 micrometres (or smaller) to 900 micrometres (or larger), with fully software-controlled operation.</w:t>
            </w:r>
          </w:p>
          <w:p w14:paraId="25ADDB1B"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monochromated X-ray excitation shall provide, under software control, at least two selectable monochromated excitation lines including:</w:t>
            </w:r>
          </w:p>
          <w:p w14:paraId="19BB727A" w14:textId="77777777" w:rsidR="006A4F11" w:rsidRPr="006A4F11" w:rsidRDefault="006A4F11" w:rsidP="006A4F11">
            <w:pPr>
              <w:numPr>
                <w:ilvl w:val="0"/>
                <w:numId w:val="36"/>
              </w:numPr>
              <w:adjustRightInd w:val="0"/>
              <w:jc w:val="both"/>
              <w:rPr>
                <w:rFonts w:asciiTheme="majorHAnsi" w:hAnsiTheme="majorHAnsi" w:cstheme="majorHAnsi"/>
                <w:szCs w:val="20"/>
              </w:rPr>
            </w:pPr>
            <w:r w:rsidRPr="006A4F11">
              <w:rPr>
                <w:rFonts w:asciiTheme="majorHAnsi" w:hAnsiTheme="majorHAnsi" w:cstheme="majorHAnsi"/>
                <w:szCs w:val="20"/>
              </w:rPr>
              <w:t>monochromated line for Al K</w:t>
            </w:r>
            <w:r w:rsidRPr="006A4F11">
              <w:rPr>
                <w:rFonts w:asciiTheme="majorHAnsi" w:hAnsiTheme="majorHAnsi" w:cstheme="majorHAnsi"/>
                <w:szCs w:val="20"/>
                <w:vertAlign w:val="subscript"/>
              </w:rPr>
              <w:t>α</w:t>
            </w:r>
            <w:r w:rsidRPr="006A4F11">
              <w:rPr>
                <w:rFonts w:asciiTheme="majorHAnsi" w:hAnsiTheme="majorHAnsi" w:cstheme="majorHAnsi"/>
                <w:szCs w:val="20"/>
              </w:rPr>
              <w:t xml:space="preserve"> at 1486 eV, and</w:t>
            </w:r>
          </w:p>
          <w:p w14:paraId="472379BA" w14:textId="77777777" w:rsidR="006A4F11" w:rsidRPr="006A4F11" w:rsidRDefault="006A4F11" w:rsidP="006A4F11">
            <w:pPr>
              <w:numPr>
                <w:ilvl w:val="0"/>
                <w:numId w:val="36"/>
              </w:numPr>
              <w:adjustRightInd w:val="0"/>
              <w:jc w:val="both"/>
              <w:rPr>
                <w:rFonts w:asciiTheme="majorHAnsi" w:eastAsia="Times New Roman" w:hAnsiTheme="majorHAnsi" w:cstheme="majorHAnsi"/>
                <w:szCs w:val="20"/>
              </w:rPr>
            </w:pPr>
            <w:r w:rsidRPr="006A4F11">
              <w:rPr>
                <w:rFonts w:asciiTheme="majorHAnsi" w:hAnsiTheme="majorHAnsi" w:cstheme="majorHAnsi"/>
                <w:szCs w:val="20"/>
              </w:rPr>
              <w:t>monochromated line for Ag L</w:t>
            </w:r>
            <w:r w:rsidRPr="006A4F11">
              <w:rPr>
                <w:rFonts w:asciiTheme="majorHAnsi" w:hAnsiTheme="majorHAnsi" w:cstheme="majorHAnsi"/>
                <w:szCs w:val="20"/>
                <w:vertAlign w:val="subscript"/>
              </w:rPr>
              <w:t>α</w:t>
            </w:r>
            <w:r w:rsidRPr="006A4F11">
              <w:rPr>
                <w:rFonts w:asciiTheme="majorHAnsi" w:hAnsiTheme="majorHAnsi" w:cstheme="majorHAnsi"/>
                <w:szCs w:val="20"/>
              </w:rPr>
              <w:t xml:space="preserve"> at 2984 eV,</w:t>
            </w:r>
          </w:p>
          <w:p w14:paraId="3701B262" w14:textId="77777777" w:rsidR="006A4F11" w:rsidRPr="006A4F11" w:rsidRDefault="006A4F11" w:rsidP="006A4F11">
            <w:pPr>
              <w:numPr>
                <w:ilvl w:val="0"/>
                <w:numId w:val="36"/>
              </w:numPr>
              <w:adjustRightInd w:val="0"/>
              <w:ind w:left="714" w:hanging="357"/>
              <w:rPr>
                <w:rFonts w:asciiTheme="majorHAnsi" w:eastAsia="Times New Roman" w:hAnsiTheme="majorHAnsi" w:cstheme="majorHAnsi"/>
                <w:szCs w:val="20"/>
              </w:rPr>
            </w:pPr>
            <w:r w:rsidRPr="006A4F11">
              <w:rPr>
                <w:rFonts w:asciiTheme="majorHAnsi" w:eastAsia="Times New Roman" w:hAnsiTheme="majorHAnsi" w:cstheme="majorHAnsi"/>
                <w:szCs w:val="20"/>
              </w:rPr>
              <w:t>The monochromated source shall be fully motorized (where applicable) and integrated into the main control software for automated methods/recipes, including line selection, operating state, and beam/spot selection.</w:t>
            </w:r>
          </w:p>
          <w:p w14:paraId="57251CF6" w14:textId="77777777" w:rsidR="006A4F11" w:rsidRPr="006A4F11" w:rsidRDefault="006A4F11" w:rsidP="006A4F11">
            <w:pPr>
              <w:rPr>
                <w:rFonts w:asciiTheme="majorHAnsi" w:eastAsia="Times New Roman" w:hAnsiTheme="majorHAnsi" w:cstheme="majorHAnsi"/>
                <w:szCs w:val="20"/>
              </w:rPr>
            </w:pPr>
            <w:r w:rsidRPr="006A4F11">
              <w:rPr>
                <w:rFonts w:asciiTheme="majorHAnsi" w:hAnsiTheme="majorHAnsi" w:cstheme="majorHAnsi"/>
                <w:szCs w:val="20"/>
              </w:rPr>
              <w:t xml:space="preserve">• </w:t>
            </w:r>
            <w:r w:rsidRPr="006A4F11">
              <w:rPr>
                <w:rFonts w:asciiTheme="majorHAnsi" w:eastAsia="Times New Roman" w:hAnsiTheme="majorHAnsi" w:cstheme="majorHAnsi"/>
                <w:szCs w:val="20"/>
              </w:rPr>
              <w:t>The system shall include automated anode switching between the available monochromated X-ray anodes. The supply shall include motorized control of anode position, motorized adjustment of anode-to-crystal angle, and motorized adjustment of crystal mirror settings. Full integration into the system control software for automated selection and operation is required.</w:t>
            </w:r>
          </w:p>
          <w:p w14:paraId="45D4EE85" w14:textId="77777777" w:rsidR="006A4F11" w:rsidRPr="006A4F11" w:rsidRDefault="006A4F11" w:rsidP="006A4F11">
            <w:pPr>
              <w:rPr>
                <w:rFonts w:asciiTheme="majorHAnsi" w:eastAsia="Times New Roman" w:hAnsiTheme="majorHAnsi" w:cstheme="majorHAnsi"/>
                <w:szCs w:val="20"/>
              </w:rPr>
            </w:pPr>
            <w:r w:rsidRPr="006A4F11">
              <w:rPr>
                <w:rFonts w:asciiTheme="majorHAnsi" w:hAnsiTheme="majorHAnsi" w:cstheme="majorHAnsi"/>
                <w:szCs w:val="20"/>
              </w:rPr>
              <w:t xml:space="preserve">• </w:t>
            </w:r>
            <w:r w:rsidRPr="006A4F11">
              <w:rPr>
                <w:rFonts w:asciiTheme="majorHAnsi" w:eastAsia="Times New Roman" w:hAnsiTheme="majorHAnsi" w:cstheme="majorHAnsi"/>
                <w:szCs w:val="20"/>
              </w:rPr>
              <w:t>The analysis area at the sample shall be selectable and shall cover a range from ≤ 200 µm up to ≥ 900 µm, measured at the sample plane (or equivalent definition), while maintaining stable monochromation and alignment.</w:t>
            </w:r>
          </w:p>
          <w:p w14:paraId="14CF4667" w14:textId="77777777" w:rsidR="006A4F11" w:rsidRPr="006A4F11" w:rsidRDefault="006A4F11" w:rsidP="006A4F11">
            <w:pPr>
              <w:rPr>
                <w:rFonts w:asciiTheme="majorHAnsi" w:eastAsia="Times New Roman" w:hAnsiTheme="majorHAnsi" w:cstheme="majorHAnsi"/>
                <w:szCs w:val="20"/>
              </w:rPr>
            </w:pPr>
            <w:r w:rsidRPr="006A4F11">
              <w:rPr>
                <w:rFonts w:asciiTheme="majorHAnsi" w:hAnsiTheme="majorHAnsi" w:cstheme="majorHAnsi"/>
                <w:szCs w:val="20"/>
              </w:rPr>
              <w:t xml:space="preserve">• </w:t>
            </w:r>
            <w:r w:rsidRPr="006A4F11">
              <w:rPr>
                <w:rFonts w:asciiTheme="majorHAnsi" w:eastAsia="Times New Roman" w:hAnsiTheme="majorHAnsi" w:cstheme="majorHAnsi"/>
                <w:szCs w:val="20"/>
              </w:rPr>
              <w:t>The power of the X-rays at the largest spot size shall be:</w:t>
            </w:r>
          </w:p>
          <w:p w14:paraId="6ECC87FA" w14:textId="77777777" w:rsidR="006A4F11" w:rsidRPr="006A4F11" w:rsidRDefault="006A4F11" w:rsidP="006A4F11">
            <w:pPr>
              <w:numPr>
                <w:ilvl w:val="0"/>
                <w:numId w:val="37"/>
              </w:numPr>
              <w:rPr>
                <w:rFonts w:asciiTheme="majorHAnsi" w:eastAsia="Times New Roman" w:hAnsiTheme="majorHAnsi" w:cstheme="majorHAnsi"/>
                <w:szCs w:val="20"/>
              </w:rPr>
            </w:pPr>
            <w:r w:rsidRPr="006A4F11">
              <w:rPr>
                <w:rFonts w:asciiTheme="majorHAnsi" w:eastAsia="Times New Roman" w:hAnsiTheme="majorHAnsi" w:cstheme="majorHAnsi"/>
                <w:szCs w:val="20"/>
              </w:rPr>
              <w:t>≥ 300 W for Al K</w:t>
            </w:r>
            <w:r w:rsidRPr="006A4F11">
              <w:rPr>
                <w:rFonts w:asciiTheme="majorHAnsi" w:eastAsia="Times New Roman" w:hAnsiTheme="majorHAnsi" w:cstheme="majorHAnsi"/>
                <w:szCs w:val="20"/>
                <w:vertAlign w:val="subscript"/>
              </w:rPr>
              <w:t>α</w:t>
            </w:r>
          </w:p>
          <w:p w14:paraId="37896241" w14:textId="77777777" w:rsidR="006A4F11" w:rsidRPr="006A4F11" w:rsidRDefault="006A4F11" w:rsidP="006A4F11">
            <w:pPr>
              <w:numPr>
                <w:ilvl w:val="0"/>
                <w:numId w:val="37"/>
              </w:numPr>
              <w:rPr>
                <w:rFonts w:asciiTheme="majorHAnsi" w:eastAsia="Times New Roman" w:hAnsiTheme="majorHAnsi" w:cstheme="majorHAnsi"/>
                <w:szCs w:val="20"/>
              </w:rPr>
            </w:pPr>
            <w:r w:rsidRPr="006A4F11">
              <w:rPr>
                <w:rFonts w:asciiTheme="majorHAnsi" w:eastAsia="Times New Roman" w:hAnsiTheme="majorHAnsi" w:cstheme="majorHAnsi"/>
                <w:szCs w:val="20"/>
              </w:rPr>
              <w:t xml:space="preserve">≥ 300 W for </w:t>
            </w:r>
            <w:r w:rsidRPr="006A4F11">
              <w:rPr>
                <w:rFonts w:asciiTheme="majorHAnsi" w:hAnsiTheme="majorHAnsi" w:cstheme="majorHAnsi"/>
                <w:szCs w:val="20"/>
              </w:rPr>
              <w:t>Ag L</w:t>
            </w:r>
            <w:r w:rsidRPr="006A4F11">
              <w:rPr>
                <w:rFonts w:asciiTheme="majorHAnsi" w:hAnsiTheme="majorHAnsi" w:cstheme="majorHAnsi"/>
                <w:szCs w:val="20"/>
                <w:vertAlign w:val="subscript"/>
              </w:rPr>
              <w:t>α</w:t>
            </w:r>
          </w:p>
          <w:p w14:paraId="2C8B28C3" w14:textId="77777777" w:rsidR="006A4F11" w:rsidRPr="006A4F11" w:rsidRDefault="006A4F11" w:rsidP="006A4F11">
            <w:pPr>
              <w:rPr>
                <w:rFonts w:asciiTheme="majorHAnsi" w:eastAsia="Times New Roman" w:hAnsiTheme="majorHAnsi" w:cstheme="majorHAnsi"/>
                <w:szCs w:val="20"/>
              </w:rPr>
            </w:pPr>
            <w:r w:rsidRPr="006A4F11">
              <w:rPr>
                <w:rFonts w:asciiTheme="majorHAnsi" w:hAnsiTheme="majorHAnsi" w:cstheme="majorHAnsi"/>
                <w:szCs w:val="20"/>
              </w:rPr>
              <w:t xml:space="preserve">• </w:t>
            </w:r>
            <w:r w:rsidRPr="006A4F11">
              <w:rPr>
                <w:rFonts w:asciiTheme="majorHAnsi" w:eastAsia="Times New Roman" w:hAnsiTheme="majorHAnsi" w:cstheme="majorHAnsi"/>
                <w:szCs w:val="20"/>
              </w:rPr>
              <w:t>At site acceptance, the vendor shall demonstrate count rates. The system offered shall meet or exceed the following minimum benchmarks (or equivalent to better performance demonstrated under comparable acquisition conditions) on a pure silver sample: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870"/>
              <w:gridCol w:w="761"/>
              <w:gridCol w:w="761"/>
              <w:gridCol w:w="764"/>
              <w:gridCol w:w="776"/>
            </w:tblGrid>
            <w:tr w:rsidR="006A4F11" w:rsidRPr="006A4F11" w14:paraId="7CC25ADB" w14:textId="77777777" w:rsidTr="00923B7A">
              <w:trPr>
                <w:tblHeader/>
                <w:tblCellSpacing w:w="15" w:type="dxa"/>
              </w:trPr>
              <w:tc>
                <w:tcPr>
                  <w:tcW w:w="3825" w:type="dxa"/>
                  <w:vAlign w:val="center"/>
                  <w:hideMark/>
                </w:tcPr>
                <w:p w14:paraId="71A78FD0"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Maximum spot size at the sample surface (diameter)</w:t>
                  </w:r>
                </w:p>
              </w:tc>
              <w:tc>
                <w:tcPr>
                  <w:tcW w:w="731" w:type="dxa"/>
                  <w:vAlign w:val="center"/>
                  <w:hideMark/>
                </w:tcPr>
                <w:p w14:paraId="444509A3"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900 µm</w:t>
                  </w:r>
                </w:p>
              </w:tc>
              <w:tc>
                <w:tcPr>
                  <w:tcW w:w="731" w:type="dxa"/>
                  <w:vAlign w:val="center"/>
                  <w:hideMark/>
                </w:tcPr>
                <w:p w14:paraId="278F7B6C"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300 µm</w:t>
                  </w:r>
                </w:p>
              </w:tc>
              <w:tc>
                <w:tcPr>
                  <w:tcW w:w="734" w:type="dxa"/>
                  <w:vAlign w:val="center"/>
                  <w:hideMark/>
                </w:tcPr>
                <w:p w14:paraId="467EA378"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150 µm</w:t>
                  </w:r>
                </w:p>
              </w:tc>
              <w:tc>
                <w:tcPr>
                  <w:tcW w:w="731" w:type="dxa"/>
                  <w:vAlign w:val="center"/>
                  <w:hideMark/>
                </w:tcPr>
                <w:p w14:paraId="03520625"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900 µm</w:t>
                  </w:r>
                </w:p>
              </w:tc>
            </w:tr>
            <w:tr w:rsidR="006A4F11" w:rsidRPr="006A4F11" w14:paraId="41BEFC41" w14:textId="77777777" w:rsidTr="00923B7A">
              <w:trPr>
                <w:tblCellSpacing w:w="15" w:type="dxa"/>
              </w:trPr>
              <w:tc>
                <w:tcPr>
                  <w:tcW w:w="3825" w:type="dxa"/>
                  <w:vAlign w:val="center"/>
                  <w:hideMark/>
                </w:tcPr>
                <w:p w14:paraId="47248436"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Reference FWHM target (eV) or lower</w:t>
                  </w:r>
                </w:p>
              </w:tc>
              <w:tc>
                <w:tcPr>
                  <w:tcW w:w="731" w:type="dxa"/>
                  <w:vAlign w:val="center"/>
                  <w:hideMark/>
                </w:tcPr>
                <w:p w14:paraId="5EF0F7BD"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1.0 </w:t>
                  </w:r>
                </w:p>
              </w:tc>
              <w:tc>
                <w:tcPr>
                  <w:tcW w:w="731" w:type="dxa"/>
                  <w:vAlign w:val="center"/>
                  <w:hideMark/>
                </w:tcPr>
                <w:p w14:paraId="5D5CEB9E"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1.0 </w:t>
                  </w:r>
                </w:p>
              </w:tc>
              <w:tc>
                <w:tcPr>
                  <w:tcW w:w="734" w:type="dxa"/>
                  <w:vAlign w:val="center"/>
                  <w:hideMark/>
                </w:tcPr>
                <w:p w14:paraId="50C8040F"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1.0 </w:t>
                  </w:r>
                </w:p>
              </w:tc>
              <w:tc>
                <w:tcPr>
                  <w:tcW w:w="731" w:type="dxa"/>
                  <w:vAlign w:val="center"/>
                  <w:hideMark/>
                </w:tcPr>
                <w:p w14:paraId="2450905D"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0.6 </w:t>
                  </w:r>
                </w:p>
              </w:tc>
            </w:tr>
            <w:tr w:rsidR="006A4F11" w:rsidRPr="006A4F11" w14:paraId="34AB2C32" w14:textId="77777777" w:rsidTr="00923B7A">
              <w:trPr>
                <w:tblCellSpacing w:w="15" w:type="dxa"/>
              </w:trPr>
              <w:tc>
                <w:tcPr>
                  <w:tcW w:w="3825" w:type="dxa"/>
                  <w:vAlign w:val="center"/>
                  <w:hideMark/>
                </w:tcPr>
                <w:p w14:paraId="56E0137E"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Minimum XPS count rate (cps) using Al K</w:t>
                  </w:r>
                  <w:r w:rsidRPr="006A4F11">
                    <w:rPr>
                      <w:rFonts w:asciiTheme="majorHAnsi" w:eastAsia="Times New Roman" w:hAnsiTheme="majorHAnsi" w:cstheme="majorHAnsi"/>
                      <w:szCs w:val="20"/>
                      <w:vertAlign w:val="subscript"/>
                    </w:rPr>
                    <w:t>α</w:t>
                  </w:r>
                  <w:r w:rsidRPr="006A4F11">
                    <w:rPr>
                      <w:rFonts w:asciiTheme="majorHAnsi" w:eastAsia="Times New Roman" w:hAnsiTheme="majorHAnsi" w:cstheme="majorHAnsi"/>
                      <w:szCs w:val="20"/>
                    </w:rPr>
                    <w:t xml:space="preserve"> (1486 eV)</w:t>
                  </w:r>
                </w:p>
              </w:tc>
              <w:tc>
                <w:tcPr>
                  <w:tcW w:w="731" w:type="dxa"/>
                  <w:vAlign w:val="center"/>
                </w:tcPr>
                <w:p w14:paraId="6D58A65B"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3.4</w:t>
                  </w:r>
                  <w:r w:rsidRPr="006A4F11">
                    <w:rPr>
                      <w:rFonts w:asciiTheme="majorHAnsi" w:eastAsia="Times New Roman" w:hAnsiTheme="majorHAnsi" w:cstheme="majorHAnsi"/>
                      <w:szCs w:val="20"/>
                    </w:rPr>
                    <w:sym w:font="Symbol" w:char="F0D7"/>
                  </w:r>
                  <w:r w:rsidRPr="006A4F11">
                    <w:rPr>
                      <w:rFonts w:asciiTheme="majorHAnsi" w:eastAsia="Times New Roman" w:hAnsiTheme="majorHAnsi" w:cstheme="majorHAnsi"/>
                      <w:szCs w:val="20"/>
                    </w:rPr>
                    <w:t>10</w:t>
                  </w:r>
                  <w:r w:rsidRPr="006A4F11">
                    <w:rPr>
                      <w:rFonts w:asciiTheme="majorHAnsi" w:eastAsia="Times New Roman" w:hAnsiTheme="majorHAnsi" w:cstheme="majorHAnsi"/>
                      <w:szCs w:val="20"/>
                      <w:vertAlign w:val="superscript"/>
                    </w:rPr>
                    <w:t>6</w:t>
                  </w:r>
                </w:p>
              </w:tc>
              <w:tc>
                <w:tcPr>
                  <w:tcW w:w="731" w:type="dxa"/>
                  <w:vAlign w:val="center"/>
                </w:tcPr>
                <w:p w14:paraId="7CF2EC3D"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1.7</w:t>
                  </w:r>
                  <w:r w:rsidRPr="006A4F11">
                    <w:rPr>
                      <w:rFonts w:asciiTheme="majorHAnsi" w:eastAsia="Times New Roman" w:hAnsiTheme="majorHAnsi" w:cstheme="majorHAnsi"/>
                      <w:szCs w:val="20"/>
                    </w:rPr>
                    <w:sym w:font="Symbol" w:char="F0D7"/>
                  </w:r>
                  <w:r w:rsidRPr="006A4F11">
                    <w:rPr>
                      <w:rFonts w:asciiTheme="majorHAnsi" w:eastAsia="Times New Roman" w:hAnsiTheme="majorHAnsi" w:cstheme="majorHAnsi"/>
                      <w:szCs w:val="20"/>
                    </w:rPr>
                    <w:t>10</w:t>
                  </w:r>
                  <w:r w:rsidRPr="006A4F11">
                    <w:rPr>
                      <w:rFonts w:asciiTheme="majorHAnsi" w:eastAsia="Times New Roman" w:hAnsiTheme="majorHAnsi" w:cstheme="majorHAnsi"/>
                      <w:szCs w:val="20"/>
                      <w:vertAlign w:val="superscript"/>
                    </w:rPr>
                    <w:t>6</w:t>
                  </w:r>
                </w:p>
              </w:tc>
              <w:tc>
                <w:tcPr>
                  <w:tcW w:w="734" w:type="dxa"/>
                  <w:vAlign w:val="center"/>
                </w:tcPr>
                <w:p w14:paraId="0E5DD1AE"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340</w:t>
                  </w:r>
                  <w:r w:rsidRPr="006A4F11">
                    <w:rPr>
                      <w:rFonts w:asciiTheme="majorHAnsi" w:eastAsia="Times New Roman" w:hAnsiTheme="majorHAnsi" w:cstheme="majorHAnsi"/>
                      <w:szCs w:val="20"/>
                    </w:rPr>
                    <w:sym w:font="Symbol" w:char="F0D7"/>
                  </w:r>
                  <w:r w:rsidRPr="006A4F11">
                    <w:rPr>
                      <w:rFonts w:asciiTheme="majorHAnsi" w:eastAsia="Times New Roman" w:hAnsiTheme="majorHAnsi" w:cstheme="majorHAnsi"/>
                      <w:szCs w:val="20"/>
                    </w:rPr>
                    <w:t>10</w:t>
                  </w:r>
                  <w:r w:rsidRPr="006A4F11">
                    <w:rPr>
                      <w:rFonts w:asciiTheme="majorHAnsi" w:eastAsia="Times New Roman" w:hAnsiTheme="majorHAnsi" w:cstheme="majorHAnsi"/>
                      <w:szCs w:val="20"/>
                      <w:vertAlign w:val="superscript"/>
                    </w:rPr>
                    <w:t>3</w:t>
                  </w:r>
                </w:p>
              </w:tc>
              <w:tc>
                <w:tcPr>
                  <w:tcW w:w="731" w:type="dxa"/>
                  <w:vAlign w:val="center"/>
                </w:tcPr>
                <w:p w14:paraId="4041BAE1" w14:textId="77777777" w:rsidR="006A4F11" w:rsidRPr="006A4F11" w:rsidRDefault="006A4F11" w:rsidP="006A4F11">
                  <w:pPr>
                    <w:spacing w:after="0"/>
                    <w:jc w:val="center"/>
                    <w:rPr>
                      <w:rFonts w:asciiTheme="majorHAnsi" w:eastAsia="Times New Roman" w:hAnsiTheme="majorHAnsi" w:cstheme="majorHAnsi"/>
                      <w:szCs w:val="20"/>
                    </w:rPr>
                  </w:pPr>
                  <w:r w:rsidRPr="006A4F11">
                    <w:rPr>
                      <w:rFonts w:asciiTheme="majorHAnsi" w:eastAsia="Times New Roman" w:hAnsiTheme="majorHAnsi" w:cstheme="majorHAnsi"/>
                      <w:szCs w:val="20"/>
                    </w:rPr>
                    <w:t>1.4</w:t>
                  </w:r>
                  <w:r w:rsidRPr="006A4F11">
                    <w:rPr>
                      <w:rFonts w:asciiTheme="majorHAnsi" w:eastAsia="Times New Roman" w:hAnsiTheme="majorHAnsi" w:cstheme="majorHAnsi"/>
                      <w:szCs w:val="20"/>
                    </w:rPr>
                    <w:sym w:font="Symbol" w:char="F0D7"/>
                  </w:r>
                  <w:r w:rsidRPr="006A4F11">
                    <w:rPr>
                      <w:rFonts w:asciiTheme="majorHAnsi" w:eastAsia="Times New Roman" w:hAnsiTheme="majorHAnsi" w:cstheme="majorHAnsi"/>
                      <w:szCs w:val="20"/>
                    </w:rPr>
                    <w:t>10</w:t>
                  </w:r>
                  <w:r w:rsidRPr="006A4F11">
                    <w:rPr>
                      <w:rFonts w:asciiTheme="majorHAnsi" w:eastAsia="Times New Roman" w:hAnsiTheme="majorHAnsi" w:cstheme="majorHAnsi"/>
                      <w:szCs w:val="20"/>
                      <w:vertAlign w:val="superscript"/>
                    </w:rPr>
                    <w:t>6</w:t>
                  </w:r>
                </w:p>
              </w:tc>
            </w:tr>
          </w:tbl>
          <w:p w14:paraId="25CB4791"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system shall include dual-beam charge neutralization using low-energy electron and ion sources (or equivalent) suitable for analysis of insulating and charging samples.</w:t>
            </w:r>
          </w:p>
          <w:p w14:paraId="02855182"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system shall include a sputter depth profiling capability using a monoatomic argon ion source, including a selectable scan area and an ion energy range of 500 eV (or lower) to 4 keV (or higher).</w:t>
            </w:r>
          </w:p>
          <w:p w14:paraId="4F9494CF"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Sample heating: The system shall provide controlled sample heating to 1000 K (or higher) in vacuum with closed-loop control and temperature readback.</w:t>
            </w:r>
          </w:p>
          <w:p w14:paraId="121DA5F7" w14:textId="77777777" w:rsidR="006A4F11" w:rsidRPr="006A4F11" w:rsidRDefault="006A4F11" w:rsidP="006A4F11">
            <w:pPr>
              <w:tabs>
                <w:tab w:val="num" w:pos="720"/>
              </w:tabs>
              <w:adjustRightInd w:val="0"/>
              <w:rPr>
                <w:rFonts w:asciiTheme="majorHAnsi" w:hAnsiTheme="majorHAnsi" w:cstheme="majorHAnsi"/>
                <w:szCs w:val="20"/>
              </w:rPr>
            </w:pPr>
            <w:r w:rsidRPr="006A4F11">
              <w:rPr>
                <w:rFonts w:asciiTheme="majorHAnsi" w:hAnsiTheme="majorHAnsi" w:cstheme="majorHAnsi"/>
                <w:szCs w:val="20"/>
              </w:rPr>
              <w:t>• The system shall include a recirculating chiller compatible with the X-ray source and associated cooling circuits. The chiller shall operate on 200–230 V, 50/60 Hz, be fully compatible with the supplied system configuration, and be delivered as part of the complete installation. No external third-party cooling infrastructure shall be required beyond standard laboratory utilities.</w:t>
            </w:r>
          </w:p>
          <w:p w14:paraId="1674BA44" w14:textId="77777777" w:rsidR="006A4F11" w:rsidRPr="006A4F11" w:rsidRDefault="006A4F11" w:rsidP="006A4F11">
            <w:pPr>
              <w:adjustRightInd w:val="0"/>
              <w:rPr>
                <w:rFonts w:asciiTheme="majorHAnsi" w:hAnsiTheme="majorHAnsi" w:cstheme="majorHAnsi"/>
                <w:szCs w:val="20"/>
              </w:rPr>
            </w:pPr>
            <w:r w:rsidRPr="006A4F11">
              <w:rPr>
                <w:rFonts w:asciiTheme="majorHAnsi" w:hAnsiTheme="majorHAnsi" w:cstheme="majorHAnsi"/>
                <w:szCs w:val="20"/>
              </w:rPr>
              <w:t>• The control and data system shall provide automated sample handling; sample visualization/management; integrated instrument control; method/recipe management with user-level permissions; quantitative evaluation and report generation; comprehensive logging for traceability and maintenance; and secure remote access for diagnostics and support.</w:t>
            </w:r>
          </w:p>
          <w:p w14:paraId="07B3AAF4" w14:textId="171A8BC3" w:rsidR="006A4F11" w:rsidRPr="006A4F11" w:rsidRDefault="006A4F11" w:rsidP="006A4F11">
            <w:pPr>
              <w:rPr>
                <w:rFonts w:asciiTheme="majorHAnsi" w:hAnsiTheme="majorHAnsi" w:cstheme="majorHAnsi"/>
                <w:szCs w:val="20"/>
              </w:rPr>
            </w:pPr>
            <w:r w:rsidRPr="006A4F11">
              <w:rPr>
                <w:rFonts w:asciiTheme="majorHAnsi" w:hAnsiTheme="majorHAnsi" w:cstheme="majorHAnsi"/>
                <w:szCs w:val="20"/>
              </w:rPr>
              <w:t>• The system shall include a dedicated rack area for system mains, programmable logic controller (PLC), and core electronics.</w:t>
            </w:r>
          </w:p>
        </w:tc>
        <w:tc>
          <w:tcPr>
            <w:tcW w:w="2430" w:type="dxa"/>
            <w:tcMar>
              <w:top w:w="70" w:type="dxa"/>
              <w:left w:w="80" w:type="dxa"/>
              <w:bottom w:w="70" w:type="dxa"/>
              <w:right w:w="80" w:type="dxa"/>
            </w:tcMar>
            <w:vAlign w:val="center"/>
          </w:tcPr>
          <w:p w14:paraId="34998415" w14:textId="77777777" w:rsidR="006A4F11" w:rsidRPr="00BD3B30" w:rsidRDefault="006A4F11" w:rsidP="006A4F11">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27628698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006CECA7" w14:textId="77777777" w:rsidR="006A4F11" w:rsidRPr="00BD3B30" w:rsidRDefault="006A4F11" w:rsidP="006A4F11">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53510532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DBF8008" w14:textId="77777777" w:rsidR="006A4F11" w:rsidRPr="00BD3B30" w:rsidRDefault="006A4F11" w:rsidP="006A4F11">
            <w:pPr>
              <w:rPr>
                <w:rFonts w:asciiTheme="majorHAnsi" w:hAnsiTheme="majorHAnsi" w:cstheme="majorHAnsi"/>
                <w:szCs w:val="20"/>
              </w:rPr>
            </w:pPr>
          </w:p>
          <w:p w14:paraId="669FAA0B" w14:textId="77777777" w:rsidR="006A4F11" w:rsidRPr="00BD3B30" w:rsidRDefault="006A4F11" w:rsidP="006A4F11">
            <w:pPr>
              <w:rPr>
                <w:rFonts w:asciiTheme="majorHAnsi" w:hAnsiTheme="majorHAnsi" w:cstheme="majorHAnsi"/>
                <w:szCs w:val="20"/>
              </w:rPr>
            </w:pPr>
            <w:r w:rsidRPr="00BD3B30">
              <w:rPr>
                <w:rFonts w:asciiTheme="majorHAnsi" w:eastAsia="Arial" w:hAnsiTheme="majorHAnsi" w:cstheme="majorHAnsi"/>
                <w:szCs w:val="20"/>
              </w:rPr>
              <w:t>Model / configuration:</w:t>
            </w:r>
          </w:p>
          <w:p w14:paraId="164B4609" w14:textId="77777777" w:rsidR="006A4F11" w:rsidRPr="00BD3B30" w:rsidRDefault="006A4F11" w:rsidP="006A4F11">
            <w:pPr>
              <w:rPr>
                <w:rFonts w:asciiTheme="majorHAnsi" w:hAnsiTheme="majorHAnsi" w:cstheme="majorHAnsi"/>
                <w:szCs w:val="20"/>
              </w:rPr>
            </w:pPr>
            <w:r w:rsidRPr="00BD3B30">
              <w:rPr>
                <w:rFonts w:asciiTheme="majorHAnsi" w:eastAsia="Arial" w:hAnsiTheme="majorHAnsi" w:cstheme="majorHAnsi"/>
                <w:szCs w:val="20"/>
              </w:rPr>
              <w:t>________________</w:t>
            </w:r>
          </w:p>
          <w:p w14:paraId="60CA792C" w14:textId="77777777" w:rsidR="006A4F11" w:rsidRPr="00BD3B30" w:rsidRDefault="006A4F11" w:rsidP="006A4F11">
            <w:pPr>
              <w:rPr>
                <w:rFonts w:asciiTheme="majorHAnsi" w:hAnsiTheme="majorHAnsi" w:cstheme="majorHAnsi"/>
                <w:szCs w:val="20"/>
              </w:rPr>
            </w:pPr>
          </w:p>
          <w:p w14:paraId="529765C6" w14:textId="77777777" w:rsidR="006A4F11" w:rsidRPr="00BD3B30" w:rsidRDefault="006A4F11" w:rsidP="006A4F11">
            <w:pPr>
              <w:rPr>
                <w:rFonts w:asciiTheme="majorHAnsi" w:hAnsiTheme="majorHAnsi" w:cstheme="majorHAnsi"/>
                <w:szCs w:val="20"/>
              </w:rPr>
            </w:pPr>
            <w:r w:rsidRPr="00BD3B30">
              <w:rPr>
                <w:rFonts w:asciiTheme="majorHAnsi" w:eastAsia="Arial" w:hAnsiTheme="majorHAnsi" w:cstheme="majorHAnsi"/>
                <w:szCs w:val="20"/>
              </w:rPr>
              <w:t>Offered specification:</w:t>
            </w:r>
          </w:p>
          <w:p w14:paraId="3E36097B" w14:textId="15284023" w:rsidR="006A4F11" w:rsidRDefault="006A4F11" w:rsidP="006A4F11">
            <w:r w:rsidRPr="00BD3B30">
              <w:rPr>
                <w:rFonts w:asciiTheme="majorHAnsi" w:eastAsia="Arial" w:hAnsiTheme="majorHAnsi" w:cstheme="majorHAnsi"/>
                <w:szCs w:val="20"/>
              </w:rPr>
              <w:t>________________</w:t>
            </w:r>
          </w:p>
        </w:tc>
        <w:tc>
          <w:tcPr>
            <w:tcW w:w="2126" w:type="dxa"/>
            <w:tcMar>
              <w:top w:w="70" w:type="dxa"/>
              <w:left w:w="80" w:type="dxa"/>
              <w:bottom w:w="70" w:type="dxa"/>
              <w:right w:w="80" w:type="dxa"/>
            </w:tcMar>
            <w:vAlign w:val="center"/>
          </w:tcPr>
          <w:p w14:paraId="3A168D39" w14:textId="77777777" w:rsidR="006A4F11" w:rsidRDefault="006A4F11" w:rsidP="006A4F11">
            <w:r>
              <w:rPr>
                <w:rFonts w:eastAsia="Arial"/>
                <w:sz w:val="17"/>
              </w:rPr>
              <w:t>Document / URL:</w:t>
            </w:r>
          </w:p>
          <w:p w14:paraId="0E349FDF" w14:textId="77777777" w:rsidR="006A4F11" w:rsidRDefault="006A4F11" w:rsidP="006A4F11">
            <w:r>
              <w:rPr>
                <w:rFonts w:eastAsia="Arial"/>
                <w:sz w:val="17"/>
              </w:rPr>
              <w:t>________________</w:t>
            </w:r>
          </w:p>
          <w:p w14:paraId="13E5F186" w14:textId="77777777" w:rsidR="006A4F11" w:rsidRDefault="006A4F11" w:rsidP="006A4F11"/>
          <w:p w14:paraId="776F6E67" w14:textId="77777777" w:rsidR="006A4F11" w:rsidRDefault="006A4F11" w:rsidP="006A4F11">
            <w:r>
              <w:rPr>
                <w:rFonts w:eastAsia="Arial"/>
                <w:sz w:val="17"/>
              </w:rPr>
              <w:t>Reference / page:</w:t>
            </w:r>
          </w:p>
          <w:p w14:paraId="08EB65A0" w14:textId="77777777" w:rsidR="006A4F11" w:rsidRDefault="006A4F11" w:rsidP="006A4F11">
            <w:r>
              <w:rPr>
                <w:rFonts w:eastAsia="Arial"/>
                <w:sz w:val="17"/>
              </w:rPr>
              <w:t>________________</w:t>
            </w:r>
          </w:p>
        </w:tc>
      </w:tr>
      <w:tr w:rsidR="006C4C15" w14:paraId="12ECFE0D" w14:textId="77777777" w:rsidTr="002B058B">
        <w:trPr>
          <w:jc w:val="center"/>
        </w:trPr>
        <w:tc>
          <w:tcPr>
            <w:tcW w:w="1417" w:type="dxa"/>
            <w:tcMar>
              <w:top w:w="70" w:type="dxa"/>
              <w:left w:w="80" w:type="dxa"/>
              <w:bottom w:w="70" w:type="dxa"/>
              <w:right w:w="80" w:type="dxa"/>
            </w:tcMar>
          </w:tcPr>
          <w:p w14:paraId="0D519996" w14:textId="33BD3ED4" w:rsidR="006C4C15" w:rsidRPr="006C4C15" w:rsidRDefault="006C4C15" w:rsidP="006C4C15">
            <w:pPr>
              <w:jc w:val="center"/>
              <w:rPr>
                <w:rFonts w:asciiTheme="majorHAnsi" w:hAnsiTheme="majorHAnsi" w:cstheme="majorHAnsi"/>
              </w:rPr>
            </w:pPr>
            <w:r w:rsidRPr="006C4C15">
              <w:rPr>
                <w:rFonts w:asciiTheme="majorHAnsi" w:hAnsiTheme="majorHAnsi" w:cstheme="majorHAnsi"/>
              </w:rPr>
              <w:t>3.2</w:t>
            </w:r>
          </w:p>
        </w:tc>
        <w:tc>
          <w:tcPr>
            <w:tcW w:w="1560" w:type="dxa"/>
          </w:tcPr>
          <w:p w14:paraId="0A87173F" w14:textId="7735C523" w:rsidR="006C4C15" w:rsidRPr="006C4C15" w:rsidRDefault="006C4C15" w:rsidP="006C4C15">
            <w:pPr>
              <w:jc w:val="center"/>
              <w:rPr>
                <w:rFonts w:asciiTheme="majorHAnsi" w:hAnsiTheme="majorHAnsi" w:cstheme="majorHAnsi"/>
              </w:rPr>
            </w:pPr>
            <w:r w:rsidRPr="006C4C15">
              <w:rPr>
                <w:rFonts w:asciiTheme="majorHAnsi" w:hAnsiTheme="majorHAnsi" w:cstheme="majorHAnsi"/>
              </w:rPr>
              <w:t>1</w:t>
            </w:r>
          </w:p>
        </w:tc>
        <w:tc>
          <w:tcPr>
            <w:tcW w:w="7209" w:type="dxa"/>
            <w:tcMar>
              <w:top w:w="70" w:type="dxa"/>
              <w:left w:w="85" w:type="dxa"/>
              <w:bottom w:w="70" w:type="dxa"/>
              <w:right w:w="85" w:type="dxa"/>
            </w:tcMar>
          </w:tcPr>
          <w:p w14:paraId="4341E362" w14:textId="77777777" w:rsidR="006C4C15" w:rsidRPr="006C4C15" w:rsidRDefault="006C4C15" w:rsidP="006C4C15">
            <w:pPr>
              <w:rPr>
                <w:rFonts w:asciiTheme="majorHAnsi" w:hAnsiTheme="majorHAnsi" w:cstheme="majorHAnsi"/>
              </w:rPr>
            </w:pPr>
            <w:r w:rsidRPr="006C4C15">
              <w:rPr>
                <w:rFonts w:asciiTheme="majorHAnsi" w:hAnsiTheme="majorHAnsi" w:cstheme="majorHAnsi"/>
                <w:b/>
                <w:bCs/>
              </w:rPr>
              <w:t>Ion scattering spectroscopy capability</w:t>
            </w:r>
            <w:r w:rsidRPr="006C4C15">
              <w:rPr>
                <w:rFonts w:asciiTheme="majorHAnsi" w:hAnsiTheme="majorHAnsi" w:cstheme="majorHAnsi"/>
              </w:rPr>
              <w:t xml:space="preserve"> (ion scattering module)</w:t>
            </w:r>
          </w:p>
          <w:p w14:paraId="51BD1173" w14:textId="77777777" w:rsidR="006C4C15" w:rsidRPr="006C4C15" w:rsidRDefault="006C4C15" w:rsidP="006C4C15">
            <w:pPr>
              <w:rPr>
                <w:rFonts w:asciiTheme="majorHAnsi" w:hAnsiTheme="majorHAnsi" w:cstheme="majorHAnsi"/>
              </w:rPr>
            </w:pPr>
            <w:r w:rsidRPr="006C4C15">
              <w:rPr>
                <w:rFonts w:asciiTheme="majorHAnsi" w:hAnsiTheme="majorHAnsi" w:cstheme="majorHAnsi"/>
              </w:rPr>
              <w:t>• The bidder shall supply an ion scattering spectroscopy capability fully compatible with the offered surface analysis system and integrated for routine operation within the same analysis chamber and control environment.</w:t>
            </w:r>
          </w:p>
          <w:p w14:paraId="5D53435D" w14:textId="77777777" w:rsidR="006C4C15" w:rsidRPr="006C4C15" w:rsidRDefault="006C4C15" w:rsidP="006C4C15">
            <w:pPr>
              <w:rPr>
                <w:rFonts w:asciiTheme="majorHAnsi" w:hAnsiTheme="majorHAnsi" w:cstheme="majorHAnsi"/>
              </w:rPr>
            </w:pPr>
            <w:r w:rsidRPr="006C4C15">
              <w:rPr>
                <w:rFonts w:asciiTheme="majorHAnsi" w:hAnsiTheme="majorHAnsi" w:cstheme="majorHAnsi"/>
              </w:rPr>
              <w:t>• The capability shall include the required analyser operating mode for ion detection, including bipolar operation (or equivalent functionality) enabling ion scattering measurements in the required polarity modes.</w:t>
            </w:r>
          </w:p>
          <w:p w14:paraId="5E4C37C7" w14:textId="77777777" w:rsidR="006C4C15" w:rsidRPr="006C4C15" w:rsidRDefault="006C4C15" w:rsidP="006C4C15">
            <w:pPr>
              <w:rPr>
                <w:rFonts w:asciiTheme="majorHAnsi" w:hAnsiTheme="majorHAnsi" w:cstheme="majorHAnsi"/>
              </w:rPr>
            </w:pPr>
            <w:r w:rsidRPr="006C4C15">
              <w:rPr>
                <w:rFonts w:asciiTheme="majorHAnsi" w:hAnsiTheme="majorHAnsi" w:cstheme="majorHAnsi"/>
              </w:rPr>
              <w:t>• The capability shall include an ion source enabling operation with helium as the working gas for ion scattering measurements.</w:t>
            </w:r>
          </w:p>
          <w:p w14:paraId="2D04A3D6" w14:textId="77777777" w:rsidR="006C4C15" w:rsidRPr="006C4C15" w:rsidRDefault="006C4C15" w:rsidP="006C4C15">
            <w:pPr>
              <w:rPr>
                <w:rFonts w:asciiTheme="majorHAnsi" w:hAnsiTheme="majorHAnsi" w:cstheme="majorHAnsi"/>
              </w:rPr>
            </w:pPr>
            <w:r w:rsidRPr="006C4C15">
              <w:rPr>
                <w:rFonts w:asciiTheme="majorHAnsi" w:hAnsiTheme="majorHAnsi" w:cstheme="majorHAnsi"/>
              </w:rPr>
              <w:t>• The capability shall be fully integrated into the system software for method setup, execution, instrument control, and data acquisition, including automated coordination of analyser settings and ion source parameters.</w:t>
            </w:r>
          </w:p>
          <w:p w14:paraId="2CADFFB2" w14:textId="260E1AB7" w:rsidR="006C4C15" w:rsidRPr="006C4C15" w:rsidRDefault="006C4C15" w:rsidP="006C4C15">
            <w:pPr>
              <w:rPr>
                <w:rFonts w:asciiTheme="majorHAnsi" w:hAnsiTheme="majorHAnsi" w:cstheme="majorHAnsi"/>
                <w:sz w:val="18"/>
                <w:szCs w:val="18"/>
              </w:rPr>
            </w:pPr>
            <w:r w:rsidRPr="006C4C15">
              <w:rPr>
                <w:rFonts w:asciiTheme="majorHAnsi" w:hAnsiTheme="majorHAnsi" w:cstheme="majorHAnsi"/>
              </w:rPr>
              <w:t>• The capability shall be delivered with all necessary hardware, interfaces, feedthroughs, vacuum-compatible components, and safety interlocks required for a complete, operational ion scattering measurement workflow.</w:t>
            </w:r>
          </w:p>
        </w:tc>
        <w:tc>
          <w:tcPr>
            <w:tcW w:w="2430" w:type="dxa"/>
            <w:tcMar>
              <w:top w:w="70" w:type="dxa"/>
              <w:left w:w="80" w:type="dxa"/>
              <w:bottom w:w="70" w:type="dxa"/>
              <w:right w:w="80" w:type="dxa"/>
            </w:tcMar>
            <w:vAlign w:val="center"/>
          </w:tcPr>
          <w:p w14:paraId="7688F110" w14:textId="2281A3D4" w:rsidR="006C4C15" w:rsidRPr="00BD3B30" w:rsidRDefault="006C4C15" w:rsidP="006C4C15">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2140600515"/>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7E94DB7C" w14:textId="77777777" w:rsidR="006C4C15" w:rsidRPr="00BD3B30" w:rsidRDefault="006C4C15" w:rsidP="006C4C15">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08144373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FB51ACF" w14:textId="77777777" w:rsidR="006C4C15" w:rsidRPr="00BD3B30" w:rsidRDefault="006C4C15" w:rsidP="006C4C15">
            <w:pPr>
              <w:rPr>
                <w:rFonts w:asciiTheme="majorHAnsi" w:hAnsiTheme="majorHAnsi" w:cstheme="majorHAnsi"/>
                <w:szCs w:val="20"/>
              </w:rPr>
            </w:pPr>
          </w:p>
          <w:p w14:paraId="51D24D4B" w14:textId="77777777" w:rsidR="006C4C15" w:rsidRPr="00BD3B30" w:rsidRDefault="006C4C15" w:rsidP="006C4C15">
            <w:pPr>
              <w:rPr>
                <w:rFonts w:asciiTheme="majorHAnsi" w:hAnsiTheme="majorHAnsi" w:cstheme="majorHAnsi"/>
                <w:szCs w:val="20"/>
              </w:rPr>
            </w:pPr>
            <w:r w:rsidRPr="00BD3B30">
              <w:rPr>
                <w:rFonts w:asciiTheme="majorHAnsi" w:eastAsia="Arial" w:hAnsiTheme="majorHAnsi" w:cstheme="majorHAnsi"/>
                <w:szCs w:val="20"/>
              </w:rPr>
              <w:t>Model / configuration:</w:t>
            </w:r>
          </w:p>
          <w:p w14:paraId="0BEC04C6" w14:textId="77777777" w:rsidR="006C4C15" w:rsidRPr="00BD3B30" w:rsidRDefault="006C4C15" w:rsidP="006C4C15">
            <w:pPr>
              <w:rPr>
                <w:rFonts w:asciiTheme="majorHAnsi" w:hAnsiTheme="majorHAnsi" w:cstheme="majorHAnsi"/>
                <w:szCs w:val="20"/>
              </w:rPr>
            </w:pPr>
            <w:r w:rsidRPr="00BD3B30">
              <w:rPr>
                <w:rFonts w:asciiTheme="majorHAnsi" w:eastAsia="Arial" w:hAnsiTheme="majorHAnsi" w:cstheme="majorHAnsi"/>
                <w:szCs w:val="20"/>
              </w:rPr>
              <w:t>________________</w:t>
            </w:r>
          </w:p>
          <w:p w14:paraId="787FE130" w14:textId="77777777" w:rsidR="006C4C15" w:rsidRPr="00BD3B30" w:rsidRDefault="006C4C15" w:rsidP="006C4C15">
            <w:pPr>
              <w:rPr>
                <w:rFonts w:asciiTheme="majorHAnsi" w:hAnsiTheme="majorHAnsi" w:cstheme="majorHAnsi"/>
                <w:szCs w:val="20"/>
              </w:rPr>
            </w:pPr>
          </w:p>
          <w:p w14:paraId="5CEEF6A8" w14:textId="77777777" w:rsidR="006C4C15" w:rsidRPr="00BD3B30" w:rsidRDefault="006C4C15" w:rsidP="006C4C15">
            <w:pPr>
              <w:rPr>
                <w:rFonts w:asciiTheme="majorHAnsi" w:hAnsiTheme="majorHAnsi" w:cstheme="majorHAnsi"/>
                <w:szCs w:val="20"/>
              </w:rPr>
            </w:pPr>
            <w:r w:rsidRPr="00BD3B30">
              <w:rPr>
                <w:rFonts w:asciiTheme="majorHAnsi" w:eastAsia="Arial" w:hAnsiTheme="majorHAnsi" w:cstheme="majorHAnsi"/>
                <w:szCs w:val="20"/>
              </w:rPr>
              <w:t>Offered specification:</w:t>
            </w:r>
          </w:p>
          <w:p w14:paraId="3FC1186F" w14:textId="56796D90" w:rsidR="006C4C15" w:rsidRDefault="006C4C15" w:rsidP="006C4C15">
            <w:r w:rsidRPr="00BD3B30">
              <w:rPr>
                <w:rFonts w:asciiTheme="majorHAnsi" w:eastAsia="Arial" w:hAnsiTheme="majorHAnsi" w:cstheme="majorHAnsi"/>
                <w:szCs w:val="20"/>
              </w:rPr>
              <w:t>________________</w:t>
            </w:r>
          </w:p>
        </w:tc>
        <w:tc>
          <w:tcPr>
            <w:tcW w:w="2126" w:type="dxa"/>
            <w:tcMar>
              <w:top w:w="70" w:type="dxa"/>
              <w:left w:w="80" w:type="dxa"/>
              <w:bottom w:w="70" w:type="dxa"/>
              <w:right w:w="80" w:type="dxa"/>
            </w:tcMar>
            <w:vAlign w:val="center"/>
          </w:tcPr>
          <w:p w14:paraId="6DD335F6" w14:textId="77777777" w:rsidR="006C4C15" w:rsidRDefault="006C4C15" w:rsidP="006C4C15">
            <w:r>
              <w:rPr>
                <w:rFonts w:eastAsia="Arial"/>
                <w:sz w:val="17"/>
              </w:rPr>
              <w:t>Document / URL:</w:t>
            </w:r>
          </w:p>
          <w:p w14:paraId="5AC9FDD3" w14:textId="77777777" w:rsidR="006C4C15" w:rsidRDefault="006C4C15" w:rsidP="006C4C15">
            <w:r>
              <w:rPr>
                <w:rFonts w:eastAsia="Arial"/>
                <w:sz w:val="17"/>
              </w:rPr>
              <w:t>________________</w:t>
            </w:r>
          </w:p>
          <w:p w14:paraId="121B7161" w14:textId="77777777" w:rsidR="006C4C15" w:rsidRDefault="006C4C15" w:rsidP="006C4C15"/>
          <w:p w14:paraId="41D95507" w14:textId="77777777" w:rsidR="006C4C15" w:rsidRDefault="006C4C15" w:rsidP="006C4C15">
            <w:r>
              <w:rPr>
                <w:rFonts w:eastAsia="Arial"/>
                <w:sz w:val="17"/>
              </w:rPr>
              <w:t>Reference / page:</w:t>
            </w:r>
          </w:p>
          <w:p w14:paraId="499FCFA0" w14:textId="77777777" w:rsidR="006C4C15" w:rsidRDefault="006C4C15" w:rsidP="006C4C15">
            <w:r>
              <w:rPr>
                <w:rFonts w:eastAsia="Arial"/>
                <w:sz w:val="17"/>
              </w:rPr>
              <w:t>________________</w:t>
            </w:r>
          </w:p>
        </w:tc>
      </w:tr>
      <w:tr w:rsidR="006C4C15" w14:paraId="143D8D17" w14:textId="77777777" w:rsidTr="002B058B">
        <w:trPr>
          <w:jc w:val="center"/>
        </w:trPr>
        <w:tc>
          <w:tcPr>
            <w:tcW w:w="1417" w:type="dxa"/>
            <w:tcMar>
              <w:top w:w="70" w:type="dxa"/>
              <w:left w:w="80" w:type="dxa"/>
              <w:bottom w:w="70" w:type="dxa"/>
              <w:right w:w="80" w:type="dxa"/>
            </w:tcMar>
          </w:tcPr>
          <w:p w14:paraId="28DAF2CB" w14:textId="30894A5F" w:rsidR="006C4C15" w:rsidRPr="006C4C15" w:rsidRDefault="006C4C15" w:rsidP="006C4C15">
            <w:pPr>
              <w:jc w:val="center"/>
              <w:rPr>
                <w:rFonts w:asciiTheme="majorHAnsi" w:hAnsiTheme="majorHAnsi" w:cstheme="majorHAnsi"/>
              </w:rPr>
            </w:pPr>
            <w:r w:rsidRPr="006C4C15">
              <w:rPr>
                <w:rFonts w:asciiTheme="majorHAnsi" w:hAnsiTheme="majorHAnsi" w:cstheme="majorHAnsi"/>
              </w:rPr>
              <w:t>3.3</w:t>
            </w:r>
          </w:p>
        </w:tc>
        <w:tc>
          <w:tcPr>
            <w:tcW w:w="1560" w:type="dxa"/>
          </w:tcPr>
          <w:p w14:paraId="66614F3F" w14:textId="71D38AFA" w:rsidR="006C4C15" w:rsidRPr="006C4C15" w:rsidRDefault="006C4C15" w:rsidP="006C4C15">
            <w:pPr>
              <w:jc w:val="center"/>
              <w:rPr>
                <w:rFonts w:asciiTheme="majorHAnsi" w:hAnsiTheme="majorHAnsi" w:cstheme="majorHAnsi"/>
              </w:rPr>
            </w:pPr>
            <w:r w:rsidRPr="006C4C15">
              <w:rPr>
                <w:rFonts w:asciiTheme="majorHAnsi" w:hAnsiTheme="majorHAnsi" w:cstheme="majorHAnsi"/>
              </w:rPr>
              <w:t>1</w:t>
            </w:r>
          </w:p>
        </w:tc>
        <w:tc>
          <w:tcPr>
            <w:tcW w:w="7209" w:type="dxa"/>
            <w:tcMar>
              <w:top w:w="70" w:type="dxa"/>
              <w:left w:w="85" w:type="dxa"/>
              <w:bottom w:w="70" w:type="dxa"/>
              <w:right w:w="85" w:type="dxa"/>
            </w:tcMar>
          </w:tcPr>
          <w:p w14:paraId="0F87B1D0" w14:textId="77777777" w:rsidR="006C4C15" w:rsidRPr="006C4C15" w:rsidRDefault="006C4C15" w:rsidP="006C4C15">
            <w:pPr>
              <w:jc w:val="both"/>
              <w:rPr>
                <w:rFonts w:asciiTheme="majorHAnsi" w:eastAsia="Calibri" w:hAnsiTheme="majorHAnsi" w:cstheme="majorHAnsi"/>
                <w:szCs w:val="20"/>
              </w:rPr>
            </w:pPr>
            <w:r w:rsidRPr="006C4C15">
              <w:rPr>
                <w:rFonts w:asciiTheme="majorHAnsi" w:eastAsia="Calibri" w:hAnsiTheme="majorHAnsi" w:cstheme="majorHAnsi"/>
                <w:b/>
                <w:bCs/>
                <w:szCs w:val="20"/>
              </w:rPr>
              <w:t xml:space="preserve">Ultraviolet photoelectron spectroscopy capability </w:t>
            </w:r>
            <w:r w:rsidRPr="006C4C15">
              <w:rPr>
                <w:rFonts w:asciiTheme="majorHAnsi" w:eastAsia="Calibri" w:hAnsiTheme="majorHAnsi" w:cstheme="majorHAnsi"/>
                <w:szCs w:val="20"/>
              </w:rPr>
              <w:t>(ultraviolet photoelectron module)</w:t>
            </w:r>
          </w:p>
          <w:p w14:paraId="63BD2FA2" w14:textId="77777777" w:rsidR="006C4C15" w:rsidRPr="006C4C15" w:rsidRDefault="006C4C15" w:rsidP="006C4C15">
            <w:pPr>
              <w:jc w:val="both"/>
              <w:rPr>
                <w:rFonts w:asciiTheme="majorHAnsi" w:eastAsia="Calibri" w:hAnsiTheme="majorHAnsi" w:cstheme="majorHAnsi"/>
                <w:szCs w:val="20"/>
              </w:rPr>
            </w:pPr>
            <w:r w:rsidRPr="006C4C15">
              <w:rPr>
                <w:rFonts w:asciiTheme="majorHAnsi" w:eastAsia="Calibri" w:hAnsiTheme="majorHAnsi" w:cstheme="majorHAnsi"/>
                <w:szCs w:val="20"/>
              </w:rPr>
              <w:t>• The bidder shall supply an ultraviolet photoelectron spectroscopy capability fully compatible with the offered surface analysis system and integrated for routine operation within the same analysis chamber and control environment.</w:t>
            </w:r>
          </w:p>
          <w:p w14:paraId="6BD94718" w14:textId="77777777" w:rsidR="006C4C15" w:rsidRPr="006C4C15" w:rsidRDefault="006C4C15" w:rsidP="006C4C15">
            <w:pPr>
              <w:jc w:val="both"/>
              <w:rPr>
                <w:rFonts w:asciiTheme="majorHAnsi" w:eastAsia="Calibri" w:hAnsiTheme="majorHAnsi" w:cstheme="majorHAnsi"/>
                <w:szCs w:val="20"/>
              </w:rPr>
            </w:pPr>
            <w:r w:rsidRPr="006C4C15">
              <w:rPr>
                <w:rFonts w:asciiTheme="majorHAnsi" w:eastAsia="Calibri" w:hAnsiTheme="majorHAnsi" w:cstheme="majorHAnsi"/>
                <w:szCs w:val="20"/>
              </w:rPr>
              <w:t>• The capability shall include a helium ultraviolet source providing at least helium I and helium II excitation lines, suitable for valence band and work-function measurements.</w:t>
            </w:r>
          </w:p>
          <w:p w14:paraId="09895D7B" w14:textId="77777777" w:rsidR="006C4C15" w:rsidRPr="006C4C15" w:rsidRDefault="006C4C15" w:rsidP="006C4C15">
            <w:pPr>
              <w:jc w:val="both"/>
              <w:rPr>
                <w:rFonts w:asciiTheme="majorHAnsi" w:eastAsia="Calibri" w:hAnsiTheme="majorHAnsi" w:cstheme="majorHAnsi"/>
                <w:szCs w:val="20"/>
              </w:rPr>
            </w:pPr>
            <w:r w:rsidRPr="006C4C15">
              <w:rPr>
                <w:rFonts w:asciiTheme="majorHAnsi" w:eastAsia="Calibri" w:hAnsiTheme="majorHAnsi" w:cstheme="majorHAnsi"/>
                <w:szCs w:val="20"/>
              </w:rPr>
              <w:t>• The ultraviolet source shall be fully compatible with the installed electron energy analyser and shall enable acquisition of ultraviolet photoelectron spectra using the same sample handling, positioning, and charge-management concepts provided with the system.</w:t>
            </w:r>
          </w:p>
          <w:p w14:paraId="75D3F19A" w14:textId="77777777" w:rsidR="006C4C15" w:rsidRPr="006C4C15" w:rsidRDefault="006C4C15" w:rsidP="006C4C15">
            <w:pPr>
              <w:jc w:val="both"/>
              <w:rPr>
                <w:rFonts w:asciiTheme="majorHAnsi" w:eastAsia="Calibri" w:hAnsiTheme="majorHAnsi" w:cstheme="majorHAnsi"/>
                <w:szCs w:val="20"/>
              </w:rPr>
            </w:pPr>
            <w:r w:rsidRPr="006C4C15">
              <w:rPr>
                <w:rFonts w:asciiTheme="majorHAnsi" w:eastAsia="Calibri" w:hAnsiTheme="majorHAnsi" w:cstheme="majorHAnsi"/>
                <w:szCs w:val="20"/>
              </w:rPr>
              <w:t>• The capability shall be fully integrated into the system software for method setup, execution, instrument control, and data acquisition, including control of the ultraviolet source operating states and coordination with analyser settings.</w:t>
            </w:r>
          </w:p>
          <w:p w14:paraId="44957DE1" w14:textId="69E8B5E3" w:rsidR="006C4C15" w:rsidRPr="006C4C15" w:rsidRDefault="006C4C15" w:rsidP="006C4C15">
            <w:pPr>
              <w:rPr>
                <w:rFonts w:asciiTheme="majorHAnsi" w:hAnsiTheme="majorHAnsi" w:cstheme="majorHAnsi"/>
                <w:szCs w:val="20"/>
              </w:rPr>
            </w:pPr>
            <w:r w:rsidRPr="006C4C15">
              <w:rPr>
                <w:rFonts w:asciiTheme="majorHAnsi" w:eastAsia="Calibri" w:hAnsiTheme="majorHAnsi" w:cstheme="majorHAnsi"/>
                <w:szCs w:val="20"/>
              </w:rPr>
              <w:t>• The capability shall be delivered with all necessary hardware, interfaces, vacuum-compatible components, and safety interlocks required for a complete, operational valence photoelectron measurement workflow.</w:t>
            </w:r>
          </w:p>
        </w:tc>
        <w:tc>
          <w:tcPr>
            <w:tcW w:w="2430" w:type="dxa"/>
            <w:tcMar>
              <w:top w:w="70" w:type="dxa"/>
              <w:left w:w="80" w:type="dxa"/>
              <w:bottom w:w="70" w:type="dxa"/>
              <w:right w:w="80" w:type="dxa"/>
            </w:tcMar>
            <w:vAlign w:val="center"/>
          </w:tcPr>
          <w:p w14:paraId="5AA9722B" w14:textId="77777777" w:rsidR="006C4C15" w:rsidRPr="00BD3B30" w:rsidRDefault="006C4C15" w:rsidP="006C4C15">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74776361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18DD3A9" w14:textId="77777777" w:rsidR="006C4C15" w:rsidRPr="00BD3B30" w:rsidRDefault="006C4C15" w:rsidP="006C4C15">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757739992"/>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8FDC46D" w14:textId="77777777" w:rsidR="006C4C15" w:rsidRPr="00BD3B30" w:rsidRDefault="006C4C15" w:rsidP="006C4C15">
            <w:pPr>
              <w:rPr>
                <w:rFonts w:asciiTheme="majorHAnsi" w:hAnsiTheme="majorHAnsi" w:cstheme="majorHAnsi"/>
                <w:szCs w:val="20"/>
              </w:rPr>
            </w:pPr>
          </w:p>
          <w:p w14:paraId="2A654EC2" w14:textId="77777777" w:rsidR="006C4C15" w:rsidRPr="00BD3B30" w:rsidRDefault="006C4C15" w:rsidP="006C4C15">
            <w:pPr>
              <w:rPr>
                <w:rFonts w:asciiTheme="majorHAnsi" w:hAnsiTheme="majorHAnsi" w:cstheme="majorHAnsi"/>
                <w:szCs w:val="20"/>
              </w:rPr>
            </w:pPr>
            <w:r w:rsidRPr="00BD3B30">
              <w:rPr>
                <w:rFonts w:asciiTheme="majorHAnsi" w:eastAsia="Arial" w:hAnsiTheme="majorHAnsi" w:cstheme="majorHAnsi"/>
                <w:szCs w:val="20"/>
              </w:rPr>
              <w:t>Model / configuration:</w:t>
            </w:r>
          </w:p>
          <w:p w14:paraId="0B8B350F" w14:textId="77777777" w:rsidR="006C4C15" w:rsidRPr="00BD3B30" w:rsidRDefault="006C4C15" w:rsidP="006C4C15">
            <w:pPr>
              <w:rPr>
                <w:rFonts w:asciiTheme="majorHAnsi" w:hAnsiTheme="majorHAnsi" w:cstheme="majorHAnsi"/>
                <w:szCs w:val="20"/>
              </w:rPr>
            </w:pPr>
            <w:r w:rsidRPr="00BD3B30">
              <w:rPr>
                <w:rFonts w:asciiTheme="majorHAnsi" w:eastAsia="Arial" w:hAnsiTheme="majorHAnsi" w:cstheme="majorHAnsi"/>
                <w:szCs w:val="20"/>
              </w:rPr>
              <w:t>________________</w:t>
            </w:r>
          </w:p>
          <w:p w14:paraId="767F25FC" w14:textId="77777777" w:rsidR="006C4C15" w:rsidRPr="00BD3B30" w:rsidRDefault="006C4C15" w:rsidP="006C4C15">
            <w:pPr>
              <w:rPr>
                <w:rFonts w:asciiTheme="majorHAnsi" w:hAnsiTheme="majorHAnsi" w:cstheme="majorHAnsi"/>
                <w:szCs w:val="20"/>
              </w:rPr>
            </w:pPr>
          </w:p>
          <w:p w14:paraId="06E134D4" w14:textId="77777777" w:rsidR="006C4C15" w:rsidRPr="00BD3B30" w:rsidRDefault="006C4C15" w:rsidP="006C4C15">
            <w:pPr>
              <w:rPr>
                <w:rFonts w:asciiTheme="majorHAnsi" w:hAnsiTheme="majorHAnsi" w:cstheme="majorHAnsi"/>
                <w:szCs w:val="20"/>
              </w:rPr>
            </w:pPr>
            <w:r w:rsidRPr="00BD3B30">
              <w:rPr>
                <w:rFonts w:asciiTheme="majorHAnsi" w:eastAsia="Arial" w:hAnsiTheme="majorHAnsi" w:cstheme="majorHAnsi"/>
                <w:szCs w:val="20"/>
              </w:rPr>
              <w:t>Offered specification:</w:t>
            </w:r>
          </w:p>
          <w:p w14:paraId="09E06971" w14:textId="08B45B4C" w:rsidR="006C4C15" w:rsidRDefault="006C4C15" w:rsidP="006C4C15">
            <w:r w:rsidRPr="00BD3B30">
              <w:rPr>
                <w:rFonts w:asciiTheme="majorHAnsi" w:eastAsia="Arial" w:hAnsiTheme="majorHAnsi" w:cstheme="majorHAnsi"/>
                <w:szCs w:val="20"/>
              </w:rPr>
              <w:t>________________</w:t>
            </w:r>
          </w:p>
        </w:tc>
        <w:tc>
          <w:tcPr>
            <w:tcW w:w="2126" w:type="dxa"/>
            <w:tcMar>
              <w:top w:w="70" w:type="dxa"/>
              <w:left w:w="80" w:type="dxa"/>
              <w:bottom w:w="70" w:type="dxa"/>
              <w:right w:w="80" w:type="dxa"/>
            </w:tcMar>
            <w:vAlign w:val="center"/>
          </w:tcPr>
          <w:p w14:paraId="0139D864" w14:textId="77777777" w:rsidR="006C4C15" w:rsidRDefault="006C4C15" w:rsidP="006C4C15">
            <w:r>
              <w:rPr>
                <w:rFonts w:eastAsia="Arial"/>
                <w:sz w:val="17"/>
              </w:rPr>
              <w:t>Document / URL:</w:t>
            </w:r>
          </w:p>
          <w:p w14:paraId="232F1A9E" w14:textId="77777777" w:rsidR="006C4C15" w:rsidRDefault="006C4C15" w:rsidP="006C4C15">
            <w:r>
              <w:rPr>
                <w:rFonts w:eastAsia="Arial"/>
                <w:sz w:val="17"/>
              </w:rPr>
              <w:t>________________</w:t>
            </w:r>
          </w:p>
          <w:p w14:paraId="611CF245" w14:textId="77777777" w:rsidR="006C4C15" w:rsidRDefault="006C4C15" w:rsidP="006C4C15"/>
          <w:p w14:paraId="2E87225D" w14:textId="77777777" w:rsidR="006C4C15" w:rsidRDefault="006C4C15" w:rsidP="006C4C15">
            <w:r>
              <w:rPr>
                <w:rFonts w:eastAsia="Arial"/>
                <w:sz w:val="17"/>
              </w:rPr>
              <w:t>Reference / page:</w:t>
            </w:r>
          </w:p>
          <w:p w14:paraId="113E0B20" w14:textId="77777777" w:rsidR="006C4C15" w:rsidRDefault="006C4C15" w:rsidP="006C4C15">
            <w:r>
              <w:rPr>
                <w:rFonts w:eastAsia="Arial"/>
                <w:sz w:val="17"/>
              </w:rPr>
              <w:t>________________</w:t>
            </w:r>
          </w:p>
        </w:tc>
      </w:tr>
      <w:tr w:rsidR="006C4C15" w14:paraId="2E030C14" w14:textId="77777777" w:rsidTr="002B058B">
        <w:trPr>
          <w:jc w:val="center"/>
        </w:trPr>
        <w:tc>
          <w:tcPr>
            <w:tcW w:w="1417" w:type="dxa"/>
            <w:tcMar>
              <w:top w:w="70" w:type="dxa"/>
              <w:left w:w="80" w:type="dxa"/>
              <w:bottom w:w="70" w:type="dxa"/>
              <w:right w:w="80" w:type="dxa"/>
            </w:tcMar>
          </w:tcPr>
          <w:p w14:paraId="185A6341" w14:textId="26016D9C" w:rsidR="006C4C15" w:rsidRPr="00352448" w:rsidRDefault="006C4C15" w:rsidP="006C4C15">
            <w:pPr>
              <w:jc w:val="center"/>
              <w:rPr>
                <w:rFonts w:asciiTheme="majorHAnsi" w:hAnsiTheme="majorHAnsi" w:cstheme="majorHAnsi"/>
              </w:rPr>
            </w:pPr>
            <w:r w:rsidRPr="00352448">
              <w:rPr>
                <w:rFonts w:asciiTheme="majorHAnsi" w:hAnsiTheme="majorHAnsi" w:cstheme="majorHAnsi"/>
              </w:rPr>
              <w:t>3.4</w:t>
            </w:r>
          </w:p>
        </w:tc>
        <w:tc>
          <w:tcPr>
            <w:tcW w:w="1560" w:type="dxa"/>
          </w:tcPr>
          <w:p w14:paraId="6E1F8169" w14:textId="18B7D38C" w:rsidR="006C4C15" w:rsidRPr="00352448" w:rsidRDefault="00352448" w:rsidP="00352448">
            <w:pPr>
              <w:jc w:val="center"/>
              <w:rPr>
                <w:rFonts w:asciiTheme="majorHAnsi" w:hAnsiTheme="majorHAnsi" w:cstheme="majorHAnsi"/>
              </w:rPr>
            </w:pPr>
            <w:r w:rsidRPr="00352448">
              <w:rPr>
                <w:rFonts w:asciiTheme="majorHAnsi" w:hAnsiTheme="majorHAnsi" w:cstheme="majorHAnsi"/>
              </w:rPr>
              <w:t>1</w:t>
            </w:r>
          </w:p>
        </w:tc>
        <w:tc>
          <w:tcPr>
            <w:tcW w:w="7209" w:type="dxa"/>
            <w:tcMar>
              <w:top w:w="70" w:type="dxa"/>
              <w:left w:w="85" w:type="dxa"/>
              <w:bottom w:w="70" w:type="dxa"/>
              <w:right w:w="85" w:type="dxa"/>
            </w:tcMar>
          </w:tcPr>
          <w:p w14:paraId="30454CA8" w14:textId="77777777" w:rsidR="00352448" w:rsidRPr="00352448" w:rsidRDefault="00352448" w:rsidP="00352448">
            <w:pPr>
              <w:jc w:val="both"/>
              <w:rPr>
                <w:rFonts w:ascii="Calibri" w:eastAsia="Calibri" w:hAnsi="Calibri" w:cs="Calibri"/>
                <w:b/>
                <w:bCs/>
                <w:szCs w:val="20"/>
              </w:rPr>
            </w:pPr>
            <w:r w:rsidRPr="00352448">
              <w:rPr>
                <w:rFonts w:ascii="Calibri" w:eastAsia="Calibri" w:hAnsi="Calibri" w:cs="Calibri"/>
                <w:b/>
                <w:bCs/>
                <w:szCs w:val="20"/>
              </w:rPr>
              <w:t xml:space="preserve">Cluster ion source for sputter depth profiling under ultra-high vacuum </w:t>
            </w:r>
            <w:r w:rsidRPr="00352448">
              <w:rPr>
                <w:rFonts w:ascii="Calibri" w:eastAsia="Calibri" w:hAnsi="Calibri" w:cs="Calibri"/>
                <w:szCs w:val="20"/>
              </w:rPr>
              <w:t>(cluster ion sputtering module)</w:t>
            </w:r>
          </w:p>
          <w:p w14:paraId="6D9A9023" w14:textId="77777777" w:rsidR="00352448" w:rsidRPr="00352448" w:rsidRDefault="00352448" w:rsidP="00352448">
            <w:pPr>
              <w:jc w:val="both"/>
              <w:rPr>
                <w:rFonts w:ascii="Calibri" w:eastAsia="Calibri" w:hAnsi="Calibri" w:cs="Calibri"/>
                <w:szCs w:val="20"/>
              </w:rPr>
            </w:pPr>
            <w:r w:rsidRPr="00352448">
              <w:rPr>
                <w:rFonts w:ascii="Calibri" w:eastAsia="Calibri" w:hAnsi="Calibri" w:cs="Calibri"/>
                <w:szCs w:val="20"/>
              </w:rPr>
              <w:t>• The bidder shall supply a gas cluster ion source fully compatible with the offered surface analysis system for sputter depth profiling under ultra-high vacuum conditions.</w:t>
            </w:r>
          </w:p>
          <w:p w14:paraId="5D987703" w14:textId="77777777" w:rsidR="00352448" w:rsidRPr="00352448" w:rsidRDefault="00352448" w:rsidP="00352448">
            <w:pPr>
              <w:jc w:val="both"/>
              <w:rPr>
                <w:rFonts w:ascii="Calibri" w:eastAsia="Calibri" w:hAnsi="Calibri" w:cs="Calibri"/>
                <w:szCs w:val="20"/>
              </w:rPr>
            </w:pPr>
            <w:r w:rsidRPr="00352448">
              <w:rPr>
                <w:rFonts w:ascii="Calibri" w:eastAsia="Calibri" w:hAnsi="Calibri" w:cs="Calibri"/>
                <w:szCs w:val="20"/>
              </w:rPr>
              <w:t>• The system shall be an argon cluster ion beam source with an acceleration energy up to 8 keV or higher.</w:t>
            </w:r>
          </w:p>
          <w:p w14:paraId="3D1AA84C" w14:textId="77777777" w:rsidR="00352448" w:rsidRPr="00352448" w:rsidRDefault="00352448" w:rsidP="00352448">
            <w:pPr>
              <w:jc w:val="both"/>
              <w:rPr>
                <w:rFonts w:ascii="Calibri" w:eastAsia="Calibri" w:hAnsi="Calibri" w:cs="Calibri"/>
                <w:szCs w:val="20"/>
              </w:rPr>
            </w:pPr>
            <w:r w:rsidRPr="00352448">
              <w:rPr>
                <w:rFonts w:ascii="Calibri" w:eastAsia="Calibri" w:hAnsi="Calibri" w:cs="Calibri"/>
                <w:szCs w:val="20"/>
              </w:rPr>
              <w:t>• The system shall provide selectable cluster sizes.</w:t>
            </w:r>
          </w:p>
          <w:p w14:paraId="42B74F44" w14:textId="77777777" w:rsidR="00352448" w:rsidRPr="00352448" w:rsidRDefault="00352448" w:rsidP="00352448">
            <w:pPr>
              <w:jc w:val="both"/>
              <w:rPr>
                <w:rFonts w:ascii="Calibri" w:eastAsia="Calibri" w:hAnsi="Calibri" w:cs="Calibri"/>
                <w:szCs w:val="20"/>
              </w:rPr>
            </w:pPr>
            <w:r w:rsidRPr="00352448">
              <w:rPr>
                <w:rFonts w:ascii="Calibri" w:eastAsia="Calibri" w:hAnsi="Calibri" w:cs="Calibri"/>
                <w:szCs w:val="20"/>
              </w:rPr>
              <w:t>• The supply shall include an ion source comprising a cluster generation unit and an ionisation chamber.</w:t>
            </w:r>
          </w:p>
          <w:p w14:paraId="0D68AD83" w14:textId="77777777" w:rsidR="00352448" w:rsidRPr="00352448" w:rsidRDefault="00352448" w:rsidP="00352448">
            <w:pPr>
              <w:jc w:val="both"/>
              <w:rPr>
                <w:rFonts w:ascii="Calibri" w:eastAsia="Calibri" w:hAnsi="Calibri" w:cs="Calibri"/>
                <w:szCs w:val="20"/>
              </w:rPr>
            </w:pPr>
            <w:r w:rsidRPr="00352448">
              <w:rPr>
                <w:rFonts w:ascii="Calibri" w:eastAsia="Calibri" w:hAnsi="Calibri" w:cs="Calibri"/>
                <w:szCs w:val="20"/>
              </w:rPr>
              <w:t>• The system shall include an ion-optical column incorporating a Wien mass filter (or equivalent) for selection/control of the cluster ion species and beam composition.</w:t>
            </w:r>
          </w:p>
          <w:p w14:paraId="03D52AD9" w14:textId="77777777" w:rsidR="00352448" w:rsidRPr="00352448" w:rsidRDefault="00352448" w:rsidP="00352448">
            <w:pPr>
              <w:jc w:val="both"/>
              <w:rPr>
                <w:rFonts w:ascii="Calibri" w:eastAsia="Calibri" w:hAnsi="Calibri" w:cs="Calibri"/>
                <w:szCs w:val="20"/>
              </w:rPr>
            </w:pPr>
            <w:r w:rsidRPr="00352448">
              <w:rPr>
                <w:rFonts w:ascii="Calibri" w:eastAsia="Calibri" w:hAnsi="Calibri" w:cs="Calibri"/>
                <w:szCs w:val="20"/>
              </w:rPr>
              <w:t>• The system shall include a differential pumping system suitable for maintaining ultra-high vacuum compatibility during operation.</w:t>
            </w:r>
          </w:p>
          <w:p w14:paraId="3A5E5200" w14:textId="23D97969" w:rsidR="006C4C15" w:rsidRPr="00081001" w:rsidRDefault="00352448" w:rsidP="00352448">
            <w:pPr>
              <w:rPr>
                <w:rFonts w:cs="Arial"/>
                <w:sz w:val="18"/>
                <w:szCs w:val="18"/>
              </w:rPr>
            </w:pPr>
            <w:r w:rsidRPr="00352448">
              <w:rPr>
                <w:rFonts w:ascii="Calibri" w:eastAsia="Calibri" w:hAnsi="Calibri" w:cs="Calibri"/>
                <w:szCs w:val="20"/>
              </w:rPr>
              <w:t>• The cluster ion source shall be fully integrated into the instrument control and data acquisition software, enabling automated sputter/depth profiling workflows, method control, and traceable logging of sputter parameters.</w:t>
            </w:r>
          </w:p>
        </w:tc>
        <w:tc>
          <w:tcPr>
            <w:tcW w:w="2430" w:type="dxa"/>
            <w:tcMar>
              <w:top w:w="70" w:type="dxa"/>
              <w:left w:w="80" w:type="dxa"/>
              <w:bottom w:w="70" w:type="dxa"/>
              <w:right w:w="80" w:type="dxa"/>
            </w:tcMar>
            <w:vAlign w:val="center"/>
          </w:tcPr>
          <w:p w14:paraId="3D6416F1" w14:textId="77777777" w:rsidR="006C4C15" w:rsidRDefault="006C4C15" w:rsidP="006C4C15">
            <w:pPr>
              <w:rPr>
                <w:rFonts w:asciiTheme="majorHAnsi" w:eastAsia="Arial" w:hAnsiTheme="majorHAnsi" w:cstheme="majorHAnsi"/>
                <w:szCs w:val="20"/>
              </w:rPr>
            </w:pPr>
          </w:p>
          <w:p w14:paraId="39B26867" w14:textId="655307EE" w:rsidR="006C4C15" w:rsidRPr="00BD3B30" w:rsidRDefault="006C4C15" w:rsidP="006C4C15">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95607036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0C5BF995" w14:textId="77777777" w:rsidR="006C4C15" w:rsidRPr="00BD3B30" w:rsidRDefault="006C4C15" w:rsidP="006C4C15">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08518510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F828B84" w14:textId="77777777" w:rsidR="006C4C15" w:rsidRPr="00BD3B30" w:rsidRDefault="006C4C15" w:rsidP="006C4C15">
            <w:pPr>
              <w:rPr>
                <w:rFonts w:asciiTheme="majorHAnsi" w:hAnsiTheme="majorHAnsi" w:cstheme="majorHAnsi"/>
                <w:szCs w:val="20"/>
              </w:rPr>
            </w:pPr>
          </w:p>
          <w:p w14:paraId="0E2F1E3F" w14:textId="77777777" w:rsidR="006C4C15" w:rsidRPr="00BD3B30" w:rsidRDefault="006C4C15" w:rsidP="006C4C15">
            <w:pPr>
              <w:rPr>
                <w:rFonts w:asciiTheme="majorHAnsi" w:hAnsiTheme="majorHAnsi" w:cstheme="majorHAnsi"/>
                <w:szCs w:val="20"/>
              </w:rPr>
            </w:pPr>
            <w:r w:rsidRPr="00BD3B30">
              <w:rPr>
                <w:rFonts w:asciiTheme="majorHAnsi" w:eastAsia="Arial" w:hAnsiTheme="majorHAnsi" w:cstheme="majorHAnsi"/>
                <w:szCs w:val="20"/>
              </w:rPr>
              <w:t>Model / configuration:</w:t>
            </w:r>
          </w:p>
          <w:p w14:paraId="40A821D1" w14:textId="77777777" w:rsidR="006C4C15" w:rsidRPr="00BD3B30" w:rsidRDefault="006C4C15" w:rsidP="006C4C15">
            <w:pPr>
              <w:rPr>
                <w:rFonts w:asciiTheme="majorHAnsi" w:hAnsiTheme="majorHAnsi" w:cstheme="majorHAnsi"/>
                <w:szCs w:val="20"/>
              </w:rPr>
            </w:pPr>
            <w:r w:rsidRPr="00BD3B30">
              <w:rPr>
                <w:rFonts w:asciiTheme="majorHAnsi" w:eastAsia="Arial" w:hAnsiTheme="majorHAnsi" w:cstheme="majorHAnsi"/>
                <w:szCs w:val="20"/>
              </w:rPr>
              <w:t>________________</w:t>
            </w:r>
          </w:p>
          <w:p w14:paraId="0D261AFB" w14:textId="77777777" w:rsidR="006C4C15" w:rsidRPr="00BD3B30" w:rsidRDefault="006C4C15" w:rsidP="006C4C15">
            <w:pPr>
              <w:rPr>
                <w:rFonts w:asciiTheme="majorHAnsi" w:hAnsiTheme="majorHAnsi" w:cstheme="majorHAnsi"/>
                <w:szCs w:val="20"/>
              </w:rPr>
            </w:pPr>
          </w:p>
          <w:p w14:paraId="09E5D0AD" w14:textId="77777777" w:rsidR="006C4C15" w:rsidRPr="00BD3B30" w:rsidRDefault="006C4C15" w:rsidP="006C4C15">
            <w:pPr>
              <w:rPr>
                <w:rFonts w:asciiTheme="majorHAnsi" w:hAnsiTheme="majorHAnsi" w:cstheme="majorHAnsi"/>
                <w:szCs w:val="20"/>
              </w:rPr>
            </w:pPr>
            <w:r w:rsidRPr="00BD3B30">
              <w:rPr>
                <w:rFonts w:asciiTheme="majorHAnsi" w:eastAsia="Arial" w:hAnsiTheme="majorHAnsi" w:cstheme="majorHAnsi"/>
                <w:szCs w:val="20"/>
              </w:rPr>
              <w:t>Offered specification:</w:t>
            </w:r>
          </w:p>
          <w:p w14:paraId="1F773592" w14:textId="508326E2" w:rsidR="006C4C15" w:rsidRDefault="006C4C15" w:rsidP="006C4C15">
            <w:r w:rsidRPr="00BD3B30">
              <w:rPr>
                <w:rFonts w:asciiTheme="majorHAnsi" w:eastAsia="Arial" w:hAnsiTheme="majorHAnsi" w:cstheme="majorHAnsi"/>
                <w:szCs w:val="20"/>
              </w:rPr>
              <w:t>________________</w:t>
            </w:r>
          </w:p>
        </w:tc>
        <w:tc>
          <w:tcPr>
            <w:tcW w:w="2126" w:type="dxa"/>
            <w:tcMar>
              <w:top w:w="70" w:type="dxa"/>
              <w:left w:w="80" w:type="dxa"/>
              <w:bottom w:w="70" w:type="dxa"/>
              <w:right w:w="80" w:type="dxa"/>
            </w:tcMar>
            <w:vAlign w:val="center"/>
          </w:tcPr>
          <w:p w14:paraId="3B4EF80F" w14:textId="77777777" w:rsidR="006C4C15" w:rsidRDefault="006C4C15" w:rsidP="006C4C15">
            <w:r>
              <w:rPr>
                <w:rFonts w:eastAsia="Arial"/>
                <w:sz w:val="17"/>
              </w:rPr>
              <w:t>Document / URL:</w:t>
            </w:r>
          </w:p>
          <w:p w14:paraId="5F8F1F01" w14:textId="77777777" w:rsidR="006C4C15" w:rsidRDefault="006C4C15" w:rsidP="006C4C15">
            <w:r>
              <w:rPr>
                <w:rFonts w:eastAsia="Arial"/>
                <w:sz w:val="17"/>
              </w:rPr>
              <w:t>________________</w:t>
            </w:r>
          </w:p>
          <w:p w14:paraId="10A5551D" w14:textId="77777777" w:rsidR="006C4C15" w:rsidRDefault="006C4C15" w:rsidP="006C4C15"/>
          <w:p w14:paraId="31BEF4A8" w14:textId="77777777" w:rsidR="006C4C15" w:rsidRDefault="006C4C15" w:rsidP="006C4C15">
            <w:r>
              <w:rPr>
                <w:rFonts w:eastAsia="Arial"/>
                <w:sz w:val="17"/>
              </w:rPr>
              <w:t>Reference / page:</w:t>
            </w:r>
          </w:p>
          <w:p w14:paraId="05BC9093" w14:textId="77777777" w:rsidR="006C4C15" w:rsidRDefault="006C4C15" w:rsidP="006C4C15">
            <w:r>
              <w:rPr>
                <w:rFonts w:eastAsia="Arial"/>
                <w:sz w:val="17"/>
              </w:rPr>
              <w:t>________________</w:t>
            </w:r>
          </w:p>
        </w:tc>
      </w:tr>
      <w:tr w:rsidR="00185711" w14:paraId="79916DC2" w14:textId="77777777" w:rsidTr="002B058B">
        <w:trPr>
          <w:jc w:val="center"/>
        </w:trPr>
        <w:tc>
          <w:tcPr>
            <w:tcW w:w="1417" w:type="dxa"/>
            <w:tcMar>
              <w:top w:w="70" w:type="dxa"/>
              <w:left w:w="80" w:type="dxa"/>
              <w:bottom w:w="70" w:type="dxa"/>
              <w:right w:w="80" w:type="dxa"/>
            </w:tcMar>
          </w:tcPr>
          <w:p w14:paraId="45F32957" w14:textId="0F82DA02" w:rsidR="00185711" w:rsidRPr="009162D5" w:rsidRDefault="00185711" w:rsidP="00185711">
            <w:pPr>
              <w:jc w:val="center"/>
              <w:rPr>
                <w:rFonts w:asciiTheme="majorHAnsi" w:hAnsiTheme="majorHAnsi" w:cstheme="majorHAnsi"/>
              </w:rPr>
            </w:pPr>
            <w:r w:rsidRPr="009162D5">
              <w:rPr>
                <w:rFonts w:asciiTheme="majorHAnsi" w:hAnsiTheme="majorHAnsi" w:cstheme="majorHAnsi"/>
              </w:rPr>
              <w:t>3.5</w:t>
            </w:r>
          </w:p>
        </w:tc>
        <w:tc>
          <w:tcPr>
            <w:tcW w:w="1560" w:type="dxa"/>
          </w:tcPr>
          <w:p w14:paraId="2CC2A73E" w14:textId="423224AA" w:rsidR="00185711" w:rsidRPr="009162D5" w:rsidRDefault="00185711" w:rsidP="00185711">
            <w:pPr>
              <w:jc w:val="center"/>
              <w:rPr>
                <w:rFonts w:asciiTheme="majorHAnsi" w:hAnsiTheme="majorHAnsi" w:cstheme="majorHAnsi"/>
              </w:rPr>
            </w:pPr>
            <w:r w:rsidRPr="009162D5">
              <w:rPr>
                <w:rFonts w:asciiTheme="majorHAnsi" w:hAnsiTheme="majorHAnsi" w:cstheme="majorHAnsi"/>
              </w:rPr>
              <w:t>1</w:t>
            </w:r>
          </w:p>
        </w:tc>
        <w:tc>
          <w:tcPr>
            <w:tcW w:w="7209" w:type="dxa"/>
            <w:tcMar>
              <w:top w:w="70" w:type="dxa"/>
              <w:left w:w="85" w:type="dxa"/>
              <w:bottom w:w="70" w:type="dxa"/>
              <w:right w:w="85" w:type="dxa"/>
            </w:tcMar>
          </w:tcPr>
          <w:p w14:paraId="229CA416" w14:textId="77777777" w:rsidR="00185711" w:rsidRPr="00185711" w:rsidRDefault="00185711" w:rsidP="00185711">
            <w:pPr>
              <w:rPr>
                <w:rFonts w:asciiTheme="majorHAnsi" w:hAnsiTheme="majorHAnsi" w:cstheme="majorHAnsi"/>
              </w:rPr>
            </w:pPr>
            <w:r w:rsidRPr="00185711">
              <w:rPr>
                <w:rFonts w:asciiTheme="majorHAnsi" w:hAnsiTheme="majorHAnsi" w:cstheme="majorHAnsi"/>
                <w:b/>
                <w:bCs/>
              </w:rPr>
              <w:t>Scanning electron microscopy and scanning Auger microanalysis capability</w:t>
            </w:r>
            <w:r w:rsidRPr="00185711">
              <w:rPr>
                <w:rFonts w:asciiTheme="majorHAnsi" w:hAnsiTheme="majorHAnsi" w:cstheme="majorHAnsi"/>
              </w:rPr>
              <w:t xml:space="preserve"> (electron microscopy and microanalysis module)</w:t>
            </w:r>
          </w:p>
          <w:p w14:paraId="6E4F926B" w14:textId="77777777" w:rsidR="00185711" w:rsidRPr="00185711" w:rsidRDefault="00185711" w:rsidP="00185711">
            <w:pPr>
              <w:rPr>
                <w:rFonts w:asciiTheme="majorHAnsi" w:hAnsiTheme="majorHAnsi" w:cstheme="majorHAnsi"/>
              </w:rPr>
            </w:pPr>
            <w:r w:rsidRPr="00185711">
              <w:rPr>
                <w:rFonts w:asciiTheme="majorHAnsi" w:hAnsiTheme="majorHAnsi" w:cstheme="majorHAnsi"/>
              </w:rPr>
              <w:t>• The bidder shall supply an electron microscopy and microanalysis capability fully compatible with the offered surface analysis system and integrated for routine operation within the same analysis chamber and control environment.</w:t>
            </w:r>
          </w:p>
          <w:p w14:paraId="7DB0F613" w14:textId="77777777" w:rsidR="00185711" w:rsidRPr="00185711" w:rsidRDefault="00185711" w:rsidP="00185711">
            <w:pPr>
              <w:rPr>
                <w:rFonts w:asciiTheme="majorHAnsi" w:hAnsiTheme="majorHAnsi" w:cstheme="majorHAnsi"/>
              </w:rPr>
            </w:pPr>
            <w:r w:rsidRPr="00185711">
              <w:rPr>
                <w:rFonts w:asciiTheme="majorHAnsi" w:hAnsiTheme="majorHAnsi" w:cstheme="majorHAnsi"/>
              </w:rPr>
              <w:t>• The module shall provide scanning electron microscopy of the sample surface for navigation, documentation, and selection of regions of interest for subsequent microanalysis.</w:t>
            </w:r>
          </w:p>
          <w:p w14:paraId="08DD23A1" w14:textId="77777777" w:rsidR="00185711" w:rsidRPr="00185711" w:rsidRDefault="00185711" w:rsidP="00185711">
            <w:pPr>
              <w:rPr>
                <w:rFonts w:asciiTheme="majorHAnsi" w:hAnsiTheme="majorHAnsi" w:cstheme="majorHAnsi"/>
              </w:rPr>
            </w:pPr>
            <w:r w:rsidRPr="00185711">
              <w:rPr>
                <w:rFonts w:asciiTheme="majorHAnsi" w:hAnsiTheme="majorHAnsi" w:cstheme="majorHAnsi"/>
              </w:rPr>
              <w:t>• The module shall provide scanning Auger microanalysis capability for spatially resolved elemental and chemical-state information, enabling acquisition of spectra and maps from user-defined regions of interest.</w:t>
            </w:r>
          </w:p>
          <w:p w14:paraId="26AC7A2F" w14:textId="77777777" w:rsidR="00185711" w:rsidRPr="00185711" w:rsidRDefault="00185711" w:rsidP="00185711">
            <w:pPr>
              <w:rPr>
                <w:rFonts w:asciiTheme="majorHAnsi" w:hAnsiTheme="majorHAnsi" w:cstheme="majorHAnsi"/>
              </w:rPr>
            </w:pPr>
            <w:r w:rsidRPr="00185711">
              <w:rPr>
                <w:rFonts w:asciiTheme="majorHAnsi" w:hAnsiTheme="majorHAnsi" w:cstheme="majorHAnsi"/>
              </w:rPr>
              <w:t>• The system shall achieve a lateral (chemical/imaging) resolution of 0.1 µm or lower in SEM/SAM operating mode.</w:t>
            </w:r>
          </w:p>
          <w:p w14:paraId="41D8145F" w14:textId="77777777" w:rsidR="00185711" w:rsidRPr="00185711" w:rsidRDefault="00185711" w:rsidP="00185711">
            <w:pPr>
              <w:rPr>
                <w:rFonts w:asciiTheme="majorHAnsi" w:hAnsiTheme="majorHAnsi" w:cstheme="majorHAnsi"/>
              </w:rPr>
            </w:pPr>
            <w:r w:rsidRPr="00185711">
              <w:rPr>
                <w:rFonts w:asciiTheme="majorHAnsi" w:hAnsiTheme="majorHAnsi" w:cstheme="majorHAnsi"/>
              </w:rPr>
              <w:t>• The module shall support correlation of image and chemical information for region-of-interest selection and pattern matching based on chemical contrast (or equivalent functionality enabling location of features using chemical information).</w:t>
            </w:r>
          </w:p>
          <w:p w14:paraId="19925C4D" w14:textId="77777777" w:rsidR="00185711" w:rsidRPr="00185711" w:rsidRDefault="00185711" w:rsidP="00185711">
            <w:pPr>
              <w:rPr>
                <w:rFonts w:asciiTheme="majorHAnsi" w:hAnsiTheme="majorHAnsi" w:cstheme="majorHAnsi"/>
              </w:rPr>
            </w:pPr>
            <w:r w:rsidRPr="00185711">
              <w:rPr>
                <w:rFonts w:asciiTheme="majorHAnsi" w:hAnsiTheme="majorHAnsi" w:cstheme="majorHAnsi"/>
              </w:rPr>
              <w:t>• The primary electron energy shall be selectable over a range spanning from 1 keV (or lower) to 10 keV (or higher).</w:t>
            </w:r>
          </w:p>
          <w:p w14:paraId="1EEBBD02" w14:textId="77777777" w:rsidR="00185711" w:rsidRPr="00185711" w:rsidRDefault="00185711" w:rsidP="00185711">
            <w:pPr>
              <w:rPr>
                <w:rFonts w:asciiTheme="majorHAnsi" w:hAnsiTheme="majorHAnsi" w:cstheme="majorHAnsi"/>
              </w:rPr>
            </w:pPr>
            <w:r w:rsidRPr="00185711">
              <w:rPr>
                <w:rFonts w:asciiTheme="majorHAnsi" w:hAnsiTheme="majorHAnsi" w:cstheme="majorHAnsi"/>
              </w:rPr>
              <w:t>• The electron beam current at the sample shall be up to at least 50 nA (or higher).</w:t>
            </w:r>
          </w:p>
          <w:p w14:paraId="54BEB0B2" w14:textId="77777777" w:rsidR="00185711" w:rsidRPr="00185711" w:rsidRDefault="00185711" w:rsidP="00185711">
            <w:pPr>
              <w:rPr>
                <w:rFonts w:asciiTheme="majorHAnsi" w:hAnsiTheme="majorHAnsi" w:cstheme="majorHAnsi"/>
              </w:rPr>
            </w:pPr>
            <w:r w:rsidRPr="00185711">
              <w:rPr>
                <w:rFonts w:asciiTheme="majorHAnsi" w:hAnsiTheme="majorHAnsi" w:cstheme="majorHAnsi"/>
              </w:rPr>
              <w:t>• The module shall support positioning of analysis points/areas on the sample, coordinated with the system’s sample stage and imaging functions.</w:t>
            </w:r>
          </w:p>
          <w:p w14:paraId="328D74A2" w14:textId="77777777" w:rsidR="00185711" w:rsidRPr="00185711" w:rsidRDefault="00185711" w:rsidP="00185711">
            <w:pPr>
              <w:rPr>
                <w:rFonts w:asciiTheme="majorHAnsi" w:hAnsiTheme="majorHAnsi" w:cstheme="majorHAnsi"/>
              </w:rPr>
            </w:pPr>
            <w:r w:rsidRPr="00185711">
              <w:rPr>
                <w:rFonts w:asciiTheme="majorHAnsi" w:hAnsiTheme="majorHAnsi" w:cstheme="majorHAnsi"/>
              </w:rPr>
              <w:t>• The module shall be fully software integrated for imaging, point analysis, line scans, and mapping, including storage of images.</w:t>
            </w:r>
          </w:p>
          <w:p w14:paraId="7C29D0B1" w14:textId="77C027C4" w:rsidR="00185711" w:rsidRPr="00185711" w:rsidRDefault="00185711" w:rsidP="00185711">
            <w:pPr>
              <w:rPr>
                <w:rFonts w:asciiTheme="majorHAnsi" w:hAnsiTheme="majorHAnsi" w:cstheme="majorHAnsi"/>
                <w:sz w:val="18"/>
                <w:szCs w:val="18"/>
              </w:rPr>
            </w:pPr>
            <w:r w:rsidRPr="00185711">
              <w:rPr>
                <w:rFonts w:asciiTheme="majorHAnsi" w:hAnsiTheme="majorHAnsi" w:cstheme="majorHAnsi"/>
              </w:rPr>
              <w:t>• The module shall include all necessary vacuum-compatible components, detectors, feedthroughs, electronics, and safety interlocks required for a complete and operational electron microscopy/microanalysis workflow.</w:t>
            </w:r>
          </w:p>
        </w:tc>
        <w:tc>
          <w:tcPr>
            <w:tcW w:w="2430" w:type="dxa"/>
            <w:tcMar>
              <w:top w:w="70" w:type="dxa"/>
              <w:left w:w="80" w:type="dxa"/>
              <w:bottom w:w="70" w:type="dxa"/>
              <w:right w:w="80" w:type="dxa"/>
            </w:tcMar>
            <w:vAlign w:val="center"/>
          </w:tcPr>
          <w:p w14:paraId="7A4F53BE" w14:textId="77777777" w:rsidR="00185711" w:rsidRPr="00BD3B30" w:rsidRDefault="00185711" w:rsidP="00185711">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201945692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04CA685" w14:textId="77777777" w:rsidR="00185711" w:rsidRPr="00BD3B30" w:rsidRDefault="00185711" w:rsidP="00185711">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207885792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79D17F5" w14:textId="77777777" w:rsidR="00185711" w:rsidRPr="00BD3B30" w:rsidRDefault="00185711" w:rsidP="00185711">
            <w:pPr>
              <w:rPr>
                <w:rFonts w:asciiTheme="majorHAnsi" w:hAnsiTheme="majorHAnsi" w:cstheme="majorHAnsi"/>
                <w:szCs w:val="20"/>
              </w:rPr>
            </w:pPr>
          </w:p>
          <w:p w14:paraId="50ACCB19" w14:textId="77777777" w:rsidR="00185711" w:rsidRPr="00BD3B30" w:rsidRDefault="00185711" w:rsidP="00185711">
            <w:pPr>
              <w:rPr>
                <w:rFonts w:asciiTheme="majorHAnsi" w:hAnsiTheme="majorHAnsi" w:cstheme="majorHAnsi"/>
                <w:szCs w:val="20"/>
              </w:rPr>
            </w:pPr>
            <w:r w:rsidRPr="00BD3B30">
              <w:rPr>
                <w:rFonts w:asciiTheme="majorHAnsi" w:eastAsia="Arial" w:hAnsiTheme="majorHAnsi" w:cstheme="majorHAnsi"/>
                <w:szCs w:val="20"/>
              </w:rPr>
              <w:t>Model / configuration:</w:t>
            </w:r>
          </w:p>
          <w:p w14:paraId="0FF867A9" w14:textId="77777777" w:rsidR="00185711" w:rsidRPr="00BD3B30" w:rsidRDefault="00185711" w:rsidP="00185711">
            <w:pPr>
              <w:rPr>
                <w:rFonts w:asciiTheme="majorHAnsi" w:hAnsiTheme="majorHAnsi" w:cstheme="majorHAnsi"/>
                <w:szCs w:val="20"/>
              </w:rPr>
            </w:pPr>
            <w:r w:rsidRPr="00BD3B30">
              <w:rPr>
                <w:rFonts w:asciiTheme="majorHAnsi" w:eastAsia="Arial" w:hAnsiTheme="majorHAnsi" w:cstheme="majorHAnsi"/>
                <w:szCs w:val="20"/>
              </w:rPr>
              <w:t>________________</w:t>
            </w:r>
          </w:p>
          <w:p w14:paraId="47AD6F3F" w14:textId="77777777" w:rsidR="00185711" w:rsidRPr="00BD3B30" w:rsidRDefault="00185711" w:rsidP="00185711">
            <w:pPr>
              <w:rPr>
                <w:rFonts w:asciiTheme="majorHAnsi" w:hAnsiTheme="majorHAnsi" w:cstheme="majorHAnsi"/>
                <w:szCs w:val="20"/>
              </w:rPr>
            </w:pPr>
          </w:p>
          <w:p w14:paraId="6391AE35" w14:textId="77777777" w:rsidR="00185711" w:rsidRPr="00BD3B30" w:rsidRDefault="00185711" w:rsidP="00185711">
            <w:pPr>
              <w:rPr>
                <w:rFonts w:asciiTheme="majorHAnsi" w:hAnsiTheme="majorHAnsi" w:cstheme="majorHAnsi"/>
                <w:szCs w:val="20"/>
              </w:rPr>
            </w:pPr>
            <w:r w:rsidRPr="00BD3B30">
              <w:rPr>
                <w:rFonts w:asciiTheme="majorHAnsi" w:eastAsia="Arial" w:hAnsiTheme="majorHAnsi" w:cstheme="majorHAnsi"/>
                <w:szCs w:val="20"/>
              </w:rPr>
              <w:t>Offered specification:</w:t>
            </w:r>
          </w:p>
          <w:p w14:paraId="242D7D4C" w14:textId="66D51DCA" w:rsidR="00185711" w:rsidRDefault="00185711" w:rsidP="00185711">
            <w:r w:rsidRPr="00BD3B30">
              <w:rPr>
                <w:rFonts w:asciiTheme="majorHAnsi" w:eastAsia="Arial" w:hAnsiTheme="majorHAnsi" w:cstheme="majorHAnsi"/>
                <w:szCs w:val="20"/>
              </w:rPr>
              <w:t>________________</w:t>
            </w:r>
          </w:p>
        </w:tc>
        <w:tc>
          <w:tcPr>
            <w:tcW w:w="2126" w:type="dxa"/>
            <w:tcMar>
              <w:top w:w="70" w:type="dxa"/>
              <w:left w:w="80" w:type="dxa"/>
              <w:bottom w:w="70" w:type="dxa"/>
              <w:right w:w="80" w:type="dxa"/>
            </w:tcMar>
            <w:vAlign w:val="center"/>
          </w:tcPr>
          <w:p w14:paraId="002C8230" w14:textId="77777777" w:rsidR="00185711" w:rsidRDefault="00185711" w:rsidP="00185711">
            <w:r>
              <w:rPr>
                <w:rFonts w:eastAsia="Arial"/>
                <w:sz w:val="17"/>
              </w:rPr>
              <w:t>Document / URL:</w:t>
            </w:r>
          </w:p>
          <w:p w14:paraId="468B1A0B" w14:textId="77777777" w:rsidR="00185711" w:rsidRDefault="00185711" w:rsidP="00185711">
            <w:r>
              <w:rPr>
                <w:rFonts w:eastAsia="Arial"/>
                <w:sz w:val="17"/>
              </w:rPr>
              <w:t>________________</w:t>
            </w:r>
          </w:p>
          <w:p w14:paraId="6172F116" w14:textId="77777777" w:rsidR="00185711" w:rsidRDefault="00185711" w:rsidP="00185711"/>
          <w:p w14:paraId="1197C019" w14:textId="77777777" w:rsidR="00185711" w:rsidRDefault="00185711" w:rsidP="00185711">
            <w:r>
              <w:rPr>
                <w:rFonts w:eastAsia="Arial"/>
                <w:sz w:val="17"/>
              </w:rPr>
              <w:t>Reference / page:</w:t>
            </w:r>
          </w:p>
          <w:p w14:paraId="05B1302A" w14:textId="77777777" w:rsidR="00185711" w:rsidRDefault="00185711" w:rsidP="00185711">
            <w:r>
              <w:rPr>
                <w:rFonts w:eastAsia="Arial"/>
                <w:sz w:val="17"/>
              </w:rPr>
              <w:t>________________</w:t>
            </w:r>
          </w:p>
        </w:tc>
      </w:tr>
      <w:tr w:rsidR="00185711" w14:paraId="156E0D3C" w14:textId="77777777" w:rsidTr="002B058B">
        <w:trPr>
          <w:jc w:val="center"/>
        </w:trPr>
        <w:tc>
          <w:tcPr>
            <w:tcW w:w="1417" w:type="dxa"/>
            <w:tcMar>
              <w:top w:w="70" w:type="dxa"/>
              <w:left w:w="80" w:type="dxa"/>
              <w:bottom w:w="70" w:type="dxa"/>
              <w:right w:w="80" w:type="dxa"/>
            </w:tcMar>
          </w:tcPr>
          <w:p w14:paraId="5B2C95A6" w14:textId="4A2F5590" w:rsidR="00185711" w:rsidRPr="00185711" w:rsidRDefault="00185711" w:rsidP="00185711">
            <w:pPr>
              <w:jc w:val="center"/>
              <w:rPr>
                <w:rFonts w:asciiTheme="majorHAnsi" w:hAnsiTheme="majorHAnsi" w:cstheme="majorHAnsi"/>
              </w:rPr>
            </w:pPr>
            <w:r w:rsidRPr="00185711">
              <w:rPr>
                <w:rFonts w:asciiTheme="majorHAnsi" w:hAnsiTheme="majorHAnsi" w:cstheme="majorHAnsi"/>
              </w:rPr>
              <w:t>3.6</w:t>
            </w:r>
          </w:p>
        </w:tc>
        <w:tc>
          <w:tcPr>
            <w:tcW w:w="1560" w:type="dxa"/>
          </w:tcPr>
          <w:p w14:paraId="29F50A21" w14:textId="00B89D83" w:rsidR="00185711" w:rsidRPr="00185711" w:rsidRDefault="00185711" w:rsidP="00185711">
            <w:pPr>
              <w:jc w:val="center"/>
              <w:rPr>
                <w:rFonts w:asciiTheme="majorHAnsi" w:hAnsiTheme="majorHAnsi" w:cstheme="majorHAnsi"/>
              </w:rPr>
            </w:pPr>
            <w:r w:rsidRPr="00185711">
              <w:rPr>
                <w:rFonts w:asciiTheme="majorHAnsi" w:hAnsiTheme="majorHAnsi" w:cstheme="majorHAnsi"/>
              </w:rPr>
              <w:t>1</w:t>
            </w:r>
          </w:p>
        </w:tc>
        <w:tc>
          <w:tcPr>
            <w:tcW w:w="7209" w:type="dxa"/>
            <w:tcMar>
              <w:top w:w="70" w:type="dxa"/>
              <w:left w:w="85" w:type="dxa"/>
              <w:bottom w:w="70" w:type="dxa"/>
              <w:right w:w="85" w:type="dxa"/>
            </w:tcMar>
          </w:tcPr>
          <w:p w14:paraId="769B2792" w14:textId="77777777" w:rsidR="00185711" w:rsidRPr="00185711" w:rsidRDefault="00185711" w:rsidP="00185711">
            <w:pPr>
              <w:jc w:val="both"/>
              <w:rPr>
                <w:rFonts w:ascii="Calibri" w:eastAsia="Calibri" w:hAnsi="Calibri" w:cs="Calibri"/>
                <w:szCs w:val="20"/>
                <w:lang w:eastAsia="sl-SI"/>
              </w:rPr>
            </w:pPr>
            <w:r w:rsidRPr="00185711">
              <w:rPr>
                <w:rFonts w:ascii="Calibri" w:eastAsia="Calibri" w:hAnsi="Calibri" w:cs="Calibri"/>
                <w:b/>
                <w:bCs/>
                <w:szCs w:val="20"/>
                <w:lang w:eastAsia="sl-SI"/>
              </w:rPr>
              <w:t>Reflection electron energy loss spectroscopy (REELS) capability</w:t>
            </w:r>
            <w:r w:rsidRPr="00185711">
              <w:rPr>
                <w:rFonts w:ascii="Calibri" w:eastAsia="Calibri" w:hAnsi="Calibri" w:cs="Calibri"/>
                <w:szCs w:val="20"/>
                <w:lang w:eastAsia="sl-SI"/>
              </w:rPr>
              <w:t xml:space="preserve"> (reflection electron energy loss module)</w:t>
            </w:r>
          </w:p>
          <w:p w14:paraId="394A0B6B" w14:textId="77777777" w:rsidR="00185711" w:rsidRPr="00185711" w:rsidRDefault="00185711" w:rsidP="00185711">
            <w:pPr>
              <w:jc w:val="both"/>
              <w:rPr>
                <w:rFonts w:ascii="Calibri" w:eastAsia="Calibri" w:hAnsi="Calibri" w:cs="Calibri"/>
                <w:szCs w:val="20"/>
                <w:lang w:eastAsia="sl-SI"/>
              </w:rPr>
            </w:pPr>
            <w:r w:rsidRPr="00185711">
              <w:rPr>
                <w:rFonts w:ascii="Calibri" w:eastAsia="Calibri" w:hAnsi="Calibri" w:cs="Calibri"/>
                <w:szCs w:val="20"/>
                <w:lang w:eastAsia="sl-SI"/>
              </w:rPr>
              <w:t>• The bidder shall supply a reflection electron energy loss spectroscopy capability fully compatible with the offered surface analysis system and integrated for routine operation within the same analysis chamber and control environment.</w:t>
            </w:r>
          </w:p>
          <w:p w14:paraId="68A4D99E" w14:textId="77777777" w:rsidR="00185711" w:rsidRPr="00185711" w:rsidRDefault="00185711" w:rsidP="00185711">
            <w:pPr>
              <w:jc w:val="both"/>
              <w:rPr>
                <w:rFonts w:ascii="Calibri" w:eastAsia="Calibri" w:hAnsi="Calibri" w:cs="Calibri"/>
                <w:szCs w:val="20"/>
                <w:lang w:eastAsia="sl-SI"/>
              </w:rPr>
            </w:pPr>
            <w:r w:rsidRPr="00185711">
              <w:rPr>
                <w:rFonts w:ascii="Calibri" w:eastAsia="Calibri" w:hAnsi="Calibri" w:cs="Calibri"/>
                <w:szCs w:val="20"/>
                <w:lang w:eastAsia="sl-SI"/>
              </w:rPr>
              <w:t>• The capability shall enable acquisition of reflection electron energy loss spectra from solid surfaces under ultra-high vacuum, suitable for characterization of surface excitations and electronic structure features.</w:t>
            </w:r>
          </w:p>
          <w:p w14:paraId="173D62C2" w14:textId="77777777" w:rsidR="00185711" w:rsidRPr="00185711" w:rsidRDefault="00185711" w:rsidP="00185711">
            <w:pPr>
              <w:jc w:val="both"/>
              <w:rPr>
                <w:rFonts w:ascii="Calibri" w:eastAsia="Calibri" w:hAnsi="Calibri" w:cs="Calibri"/>
                <w:szCs w:val="20"/>
                <w:lang w:eastAsia="sl-SI"/>
              </w:rPr>
            </w:pPr>
            <w:r w:rsidRPr="00185711">
              <w:rPr>
                <w:rFonts w:ascii="Calibri" w:eastAsia="Calibri" w:hAnsi="Calibri" w:cs="Calibri"/>
                <w:szCs w:val="20"/>
                <w:lang w:eastAsia="sl-SI"/>
              </w:rPr>
              <w:t>• The REELS capability shall include an electron excitation source for bombardment of the sample surface with primary electrons with an upper energy limit of at least 1 keV, suitable for routine REELS operation.</w:t>
            </w:r>
          </w:p>
          <w:p w14:paraId="29027695" w14:textId="77777777" w:rsidR="00185711" w:rsidRPr="00185711" w:rsidRDefault="00185711" w:rsidP="00185711">
            <w:pPr>
              <w:jc w:val="both"/>
              <w:rPr>
                <w:rFonts w:ascii="Calibri" w:eastAsia="Calibri" w:hAnsi="Calibri" w:cs="Calibri"/>
                <w:szCs w:val="20"/>
                <w:lang w:eastAsia="sl-SI"/>
              </w:rPr>
            </w:pPr>
            <w:r w:rsidRPr="00185711">
              <w:rPr>
                <w:rFonts w:ascii="Calibri" w:eastAsia="Calibri" w:hAnsi="Calibri" w:cs="Calibri"/>
                <w:szCs w:val="20"/>
                <w:lang w:eastAsia="sl-SI"/>
              </w:rPr>
              <w:t>• The module shall be compatible with the installed electron energy analyser and shall provide the required electron excitation and detection geometry to perform reflection electron energy loss measurements on the sample positioned at the analysis location.</w:t>
            </w:r>
          </w:p>
          <w:p w14:paraId="5E8BFE41" w14:textId="77777777" w:rsidR="00185711" w:rsidRPr="00185711" w:rsidRDefault="00185711" w:rsidP="00185711">
            <w:pPr>
              <w:jc w:val="both"/>
              <w:rPr>
                <w:rFonts w:ascii="Calibri" w:eastAsia="Calibri" w:hAnsi="Calibri" w:cs="Calibri"/>
                <w:szCs w:val="20"/>
                <w:lang w:eastAsia="sl-SI"/>
              </w:rPr>
            </w:pPr>
            <w:r w:rsidRPr="00185711">
              <w:rPr>
                <w:rFonts w:ascii="Calibri" w:eastAsia="Calibri" w:hAnsi="Calibri" w:cs="Calibri"/>
                <w:szCs w:val="20"/>
                <w:lang w:eastAsia="sl-SI"/>
              </w:rPr>
              <w:t>• The capability shall be fully software integrated into the instrument control and data acquisition environment, enabling method setup, automated execution, and synchronized control of excitation/detection parameters and analyser settings.</w:t>
            </w:r>
          </w:p>
          <w:p w14:paraId="19A91D72" w14:textId="3BA5F26F" w:rsidR="00185711" w:rsidRPr="00081001" w:rsidRDefault="00185711" w:rsidP="00185711">
            <w:pPr>
              <w:rPr>
                <w:rFonts w:cs="Arial"/>
                <w:sz w:val="18"/>
                <w:szCs w:val="18"/>
              </w:rPr>
            </w:pPr>
            <w:r w:rsidRPr="00185711">
              <w:rPr>
                <w:rFonts w:ascii="Calibri" w:eastAsia="Calibri" w:hAnsi="Calibri" w:cs="Calibri"/>
                <w:szCs w:val="20"/>
                <w:lang w:eastAsia="sl-SI"/>
              </w:rPr>
              <w:t>• The capability shall include all necessary vacuum-compatible hardware, power supplies, feedthroughs, electronics, and safety interlocks required for a complete and operational reflection electron energy loss measurement workflow.</w:t>
            </w:r>
          </w:p>
        </w:tc>
        <w:tc>
          <w:tcPr>
            <w:tcW w:w="2430" w:type="dxa"/>
            <w:tcMar>
              <w:top w:w="70" w:type="dxa"/>
              <w:left w:w="80" w:type="dxa"/>
              <w:bottom w:w="70" w:type="dxa"/>
              <w:right w:w="80" w:type="dxa"/>
            </w:tcMar>
            <w:vAlign w:val="center"/>
          </w:tcPr>
          <w:p w14:paraId="6D8C6829" w14:textId="77777777" w:rsidR="00185711" w:rsidRDefault="00185711" w:rsidP="00185711"/>
          <w:p w14:paraId="0A91ABEE" w14:textId="77777777" w:rsidR="00185711" w:rsidRDefault="00185711" w:rsidP="00185711"/>
          <w:p w14:paraId="14CD44C5" w14:textId="77777777" w:rsidR="00185711" w:rsidRDefault="00185711" w:rsidP="00185711"/>
          <w:p w14:paraId="5C4EE8AF" w14:textId="77777777" w:rsidR="00185711" w:rsidRPr="00BD3B30" w:rsidRDefault="00185711" w:rsidP="00185711">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13506477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A41678D" w14:textId="77777777" w:rsidR="00185711" w:rsidRPr="00BD3B30" w:rsidRDefault="00185711" w:rsidP="00185711">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75265778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A2E6E3B" w14:textId="77777777" w:rsidR="00185711" w:rsidRPr="00BD3B30" w:rsidRDefault="00185711" w:rsidP="00185711">
            <w:pPr>
              <w:rPr>
                <w:rFonts w:asciiTheme="majorHAnsi" w:hAnsiTheme="majorHAnsi" w:cstheme="majorHAnsi"/>
                <w:szCs w:val="20"/>
              </w:rPr>
            </w:pPr>
          </w:p>
          <w:p w14:paraId="02479764" w14:textId="77777777" w:rsidR="00185711" w:rsidRPr="00BD3B30" w:rsidRDefault="00185711" w:rsidP="00185711">
            <w:pPr>
              <w:rPr>
                <w:rFonts w:asciiTheme="majorHAnsi" w:hAnsiTheme="majorHAnsi" w:cstheme="majorHAnsi"/>
                <w:szCs w:val="20"/>
              </w:rPr>
            </w:pPr>
            <w:r w:rsidRPr="00BD3B30">
              <w:rPr>
                <w:rFonts w:asciiTheme="majorHAnsi" w:eastAsia="Arial" w:hAnsiTheme="majorHAnsi" w:cstheme="majorHAnsi"/>
                <w:szCs w:val="20"/>
              </w:rPr>
              <w:t>Model / configuration:</w:t>
            </w:r>
          </w:p>
          <w:p w14:paraId="0F879586" w14:textId="77777777" w:rsidR="00185711" w:rsidRPr="00BD3B30" w:rsidRDefault="00185711" w:rsidP="00185711">
            <w:pPr>
              <w:rPr>
                <w:rFonts w:asciiTheme="majorHAnsi" w:hAnsiTheme="majorHAnsi" w:cstheme="majorHAnsi"/>
                <w:szCs w:val="20"/>
              </w:rPr>
            </w:pPr>
            <w:r w:rsidRPr="00BD3B30">
              <w:rPr>
                <w:rFonts w:asciiTheme="majorHAnsi" w:eastAsia="Arial" w:hAnsiTheme="majorHAnsi" w:cstheme="majorHAnsi"/>
                <w:szCs w:val="20"/>
              </w:rPr>
              <w:t>________________</w:t>
            </w:r>
          </w:p>
          <w:p w14:paraId="5F7FE004" w14:textId="77777777" w:rsidR="00185711" w:rsidRPr="00BD3B30" w:rsidRDefault="00185711" w:rsidP="00185711">
            <w:pPr>
              <w:rPr>
                <w:rFonts w:asciiTheme="majorHAnsi" w:hAnsiTheme="majorHAnsi" w:cstheme="majorHAnsi"/>
                <w:szCs w:val="20"/>
              </w:rPr>
            </w:pPr>
          </w:p>
          <w:p w14:paraId="47C1DBFC" w14:textId="77777777" w:rsidR="00185711" w:rsidRPr="00BD3B30" w:rsidRDefault="00185711" w:rsidP="00185711">
            <w:pPr>
              <w:rPr>
                <w:rFonts w:asciiTheme="majorHAnsi" w:hAnsiTheme="majorHAnsi" w:cstheme="majorHAnsi"/>
                <w:szCs w:val="20"/>
              </w:rPr>
            </w:pPr>
            <w:r w:rsidRPr="00BD3B30">
              <w:rPr>
                <w:rFonts w:asciiTheme="majorHAnsi" w:eastAsia="Arial" w:hAnsiTheme="majorHAnsi" w:cstheme="majorHAnsi"/>
                <w:szCs w:val="20"/>
              </w:rPr>
              <w:t>Offered specification:</w:t>
            </w:r>
          </w:p>
          <w:p w14:paraId="34E9DAED" w14:textId="732126EA" w:rsidR="00185711" w:rsidRDefault="00185711" w:rsidP="00185711">
            <w:r w:rsidRPr="00BD3B30">
              <w:rPr>
                <w:rFonts w:asciiTheme="majorHAnsi" w:eastAsia="Arial" w:hAnsiTheme="majorHAnsi" w:cstheme="majorHAnsi"/>
                <w:szCs w:val="20"/>
              </w:rPr>
              <w:t>________________</w:t>
            </w:r>
          </w:p>
        </w:tc>
        <w:tc>
          <w:tcPr>
            <w:tcW w:w="2126" w:type="dxa"/>
            <w:tcMar>
              <w:top w:w="70" w:type="dxa"/>
              <w:left w:w="80" w:type="dxa"/>
              <w:bottom w:w="70" w:type="dxa"/>
              <w:right w:w="80" w:type="dxa"/>
            </w:tcMar>
            <w:vAlign w:val="center"/>
          </w:tcPr>
          <w:p w14:paraId="0A808620" w14:textId="77777777" w:rsidR="00185711" w:rsidRDefault="00185711" w:rsidP="00185711">
            <w:r>
              <w:rPr>
                <w:rFonts w:eastAsia="Arial"/>
                <w:sz w:val="17"/>
              </w:rPr>
              <w:t>Document / URL:</w:t>
            </w:r>
          </w:p>
          <w:p w14:paraId="7FA62CCC" w14:textId="77777777" w:rsidR="00185711" w:rsidRDefault="00185711" w:rsidP="00185711">
            <w:r>
              <w:rPr>
                <w:rFonts w:eastAsia="Arial"/>
                <w:sz w:val="17"/>
              </w:rPr>
              <w:t>________________</w:t>
            </w:r>
          </w:p>
          <w:p w14:paraId="251190A3" w14:textId="77777777" w:rsidR="00185711" w:rsidRDefault="00185711" w:rsidP="00185711"/>
          <w:p w14:paraId="2DE680E0" w14:textId="77777777" w:rsidR="00185711" w:rsidRDefault="00185711" w:rsidP="00185711">
            <w:r>
              <w:rPr>
                <w:rFonts w:eastAsia="Arial"/>
                <w:sz w:val="17"/>
              </w:rPr>
              <w:t>Reference / page:</w:t>
            </w:r>
          </w:p>
          <w:p w14:paraId="7EEAEC09" w14:textId="77777777" w:rsidR="00185711" w:rsidRDefault="00185711" w:rsidP="00185711">
            <w:r>
              <w:rPr>
                <w:rFonts w:eastAsia="Arial"/>
                <w:sz w:val="17"/>
              </w:rPr>
              <w:t>________________</w:t>
            </w:r>
          </w:p>
        </w:tc>
      </w:tr>
      <w:tr w:rsidR="00433846" w14:paraId="533D4EAC" w14:textId="77777777" w:rsidTr="002B058B">
        <w:trPr>
          <w:jc w:val="center"/>
        </w:trPr>
        <w:tc>
          <w:tcPr>
            <w:tcW w:w="1417" w:type="dxa"/>
            <w:tcMar>
              <w:top w:w="70" w:type="dxa"/>
              <w:left w:w="80" w:type="dxa"/>
              <w:bottom w:w="70" w:type="dxa"/>
              <w:right w:w="80" w:type="dxa"/>
            </w:tcMar>
          </w:tcPr>
          <w:p w14:paraId="39FE62EE" w14:textId="31687F19" w:rsidR="00433846" w:rsidRPr="00433846" w:rsidRDefault="00433846" w:rsidP="00433846">
            <w:pPr>
              <w:jc w:val="center"/>
              <w:rPr>
                <w:rFonts w:asciiTheme="majorHAnsi" w:hAnsiTheme="majorHAnsi" w:cstheme="majorHAnsi"/>
              </w:rPr>
            </w:pPr>
            <w:r w:rsidRPr="00433846">
              <w:rPr>
                <w:rFonts w:asciiTheme="majorHAnsi" w:hAnsiTheme="majorHAnsi" w:cstheme="majorHAnsi"/>
              </w:rPr>
              <w:t>3.7</w:t>
            </w:r>
          </w:p>
        </w:tc>
        <w:tc>
          <w:tcPr>
            <w:tcW w:w="1560" w:type="dxa"/>
          </w:tcPr>
          <w:p w14:paraId="6210EC44" w14:textId="00A24A1F" w:rsidR="00433846" w:rsidRPr="00433846" w:rsidRDefault="00433846" w:rsidP="00433846">
            <w:pPr>
              <w:widowControl w:val="0"/>
              <w:autoSpaceDE w:val="0"/>
              <w:autoSpaceDN w:val="0"/>
              <w:jc w:val="center"/>
              <w:rPr>
                <w:rFonts w:asciiTheme="majorHAnsi" w:hAnsiTheme="majorHAnsi" w:cstheme="majorHAnsi"/>
              </w:rPr>
            </w:pPr>
            <w:r w:rsidRPr="00433846">
              <w:rPr>
                <w:rFonts w:asciiTheme="majorHAnsi" w:hAnsiTheme="majorHAnsi" w:cstheme="majorHAnsi"/>
              </w:rPr>
              <w:t>1</w:t>
            </w:r>
          </w:p>
        </w:tc>
        <w:tc>
          <w:tcPr>
            <w:tcW w:w="7209" w:type="dxa"/>
            <w:tcMar>
              <w:top w:w="70" w:type="dxa"/>
              <w:left w:w="85" w:type="dxa"/>
              <w:bottom w:w="70" w:type="dxa"/>
              <w:right w:w="85" w:type="dxa"/>
            </w:tcMar>
          </w:tcPr>
          <w:p w14:paraId="66C19C1A" w14:textId="77777777" w:rsidR="00433846" w:rsidRPr="00433846" w:rsidRDefault="00433846" w:rsidP="00433846">
            <w:pPr>
              <w:widowControl w:val="0"/>
              <w:autoSpaceDE w:val="0"/>
              <w:autoSpaceDN w:val="0"/>
              <w:rPr>
                <w:rFonts w:asciiTheme="majorHAnsi" w:hAnsiTheme="majorHAnsi" w:cstheme="majorHAnsi"/>
              </w:rPr>
            </w:pPr>
            <w:r w:rsidRPr="00433846">
              <w:rPr>
                <w:rFonts w:asciiTheme="majorHAnsi" w:hAnsiTheme="majorHAnsi" w:cstheme="majorHAnsi"/>
                <w:b/>
                <w:bCs/>
              </w:rPr>
              <w:t>Raman spectroscopy capability</w:t>
            </w:r>
            <w:r w:rsidRPr="00433846">
              <w:rPr>
                <w:rFonts w:asciiTheme="majorHAnsi" w:hAnsiTheme="majorHAnsi" w:cstheme="majorHAnsi"/>
              </w:rPr>
              <w:t xml:space="preserve"> (Raman module)</w:t>
            </w:r>
          </w:p>
          <w:p w14:paraId="2C8E7421" w14:textId="77777777" w:rsidR="00433846" w:rsidRPr="00433846" w:rsidRDefault="00433846" w:rsidP="00433846">
            <w:pPr>
              <w:widowControl w:val="0"/>
              <w:autoSpaceDE w:val="0"/>
              <w:autoSpaceDN w:val="0"/>
              <w:rPr>
                <w:rFonts w:asciiTheme="majorHAnsi" w:hAnsiTheme="majorHAnsi" w:cstheme="majorHAnsi"/>
              </w:rPr>
            </w:pPr>
            <w:r w:rsidRPr="00433846">
              <w:rPr>
                <w:rFonts w:asciiTheme="majorHAnsi" w:hAnsiTheme="majorHAnsi" w:cstheme="majorHAnsi"/>
              </w:rPr>
              <w:t>• The bidder shall supply a fully integrated Raman spectroscopy capability fully compatible with the offered surface analysis system and integrated for routine operation within the same platform.</w:t>
            </w:r>
          </w:p>
          <w:p w14:paraId="7009D1EE" w14:textId="77777777" w:rsidR="00433846" w:rsidRPr="00433846" w:rsidRDefault="00433846" w:rsidP="00433846">
            <w:pPr>
              <w:widowControl w:val="0"/>
              <w:autoSpaceDE w:val="0"/>
              <w:autoSpaceDN w:val="0"/>
              <w:rPr>
                <w:rFonts w:asciiTheme="majorHAnsi" w:hAnsiTheme="majorHAnsi" w:cstheme="majorHAnsi"/>
              </w:rPr>
            </w:pPr>
            <w:r w:rsidRPr="00433846">
              <w:rPr>
                <w:rFonts w:asciiTheme="majorHAnsi" w:hAnsiTheme="majorHAnsi" w:cstheme="majorHAnsi"/>
              </w:rPr>
              <w:t>• The Raman module shall provide an integrated measurement position enabling Raman measurements on the sample at a defined and reproducible location coordinated with the system’s sample handling and positioning functions.</w:t>
            </w:r>
          </w:p>
          <w:p w14:paraId="43C77D4A" w14:textId="77777777" w:rsidR="00433846" w:rsidRPr="00433846" w:rsidRDefault="00433846" w:rsidP="00433846">
            <w:pPr>
              <w:widowControl w:val="0"/>
              <w:autoSpaceDE w:val="0"/>
              <w:autoSpaceDN w:val="0"/>
              <w:rPr>
                <w:rFonts w:asciiTheme="majorHAnsi" w:hAnsiTheme="majorHAnsi" w:cstheme="majorHAnsi"/>
              </w:rPr>
            </w:pPr>
            <w:r w:rsidRPr="00433846">
              <w:rPr>
                <w:rFonts w:asciiTheme="majorHAnsi" w:hAnsiTheme="majorHAnsi" w:cstheme="majorHAnsi"/>
              </w:rPr>
              <w:t>• The Raman module shall be integrated in a manner that preserves the vacuum integrity and operational stability of the overall system during Raman measurements.</w:t>
            </w:r>
          </w:p>
          <w:p w14:paraId="571E5407" w14:textId="77777777" w:rsidR="00433846" w:rsidRPr="00433846" w:rsidRDefault="00433846" w:rsidP="00433846">
            <w:pPr>
              <w:widowControl w:val="0"/>
              <w:autoSpaceDE w:val="0"/>
              <w:autoSpaceDN w:val="0"/>
              <w:rPr>
                <w:rFonts w:asciiTheme="majorHAnsi" w:hAnsiTheme="majorHAnsi" w:cstheme="majorHAnsi"/>
              </w:rPr>
            </w:pPr>
            <w:r w:rsidRPr="00433846">
              <w:rPr>
                <w:rFonts w:asciiTheme="majorHAnsi" w:hAnsiTheme="majorHAnsi" w:cstheme="majorHAnsi"/>
              </w:rPr>
              <w:t>• The Raman capability shall be fully integrated into the system software for method setup, execution, instrument control, and data acquisition, including storage of Raman datasets together with viewport filters and analysis chamber camera.</w:t>
            </w:r>
          </w:p>
          <w:p w14:paraId="418A69B5" w14:textId="77777777" w:rsidR="00433846" w:rsidRPr="00433846" w:rsidRDefault="00433846" w:rsidP="00433846">
            <w:pPr>
              <w:rPr>
                <w:rFonts w:asciiTheme="majorHAnsi" w:hAnsiTheme="majorHAnsi" w:cstheme="majorHAnsi"/>
              </w:rPr>
            </w:pPr>
            <w:r w:rsidRPr="00433846">
              <w:rPr>
                <w:rFonts w:asciiTheme="majorHAnsi" w:hAnsiTheme="majorHAnsi" w:cstheme="majorHAnsi"/>
              </w:rPr>
              <w:t>• The supply shall include all necessary opto-mechanical interfaces, feedthroughs, vacuum-compatible components, alignment provisions, and safety interlocks required for a complete and operational Raman measurement workflow.</w:t>
            </w:r>
          </w:p>
          <w:p w14:paraId="7606246F" w14:textId="77777777" w:rsidR="00433846" w:rsidRPr="00433846" w:rsidRDefault="00433846" w:rsidP="00433846">
            <w:pPr>
              <w:rPr>
                <w:rFonts w:asciiTheme="majorHAnsi" w:hAnsiTheme="majorHAnsi" w:cstheme="majorHAnsi"/>
              </w:rPr>
            </w:pPr>
            <w:r w:rsidRPr="00433846">
              <w:rPr>
                <w:rFonts w:asciiTheme="majorHAnsi" w:hAnsiTheme="majorHAnsi" w:cstheme="majorHAnsi"/>
              </w:rPr>
              <w:t>• The Raman module shall include a laser source with a wavelength of 532 nm, suitable for Raman measurements, and integrated into the system for routine operation.</w:t>
            </w:r>
          </w:p>
          <w:p w14:paraId="64B0B4CD" w14:textId="77777777" w:rsidR="00433846" w:rsidRPr="00433846" w:rsidRDefault="00433846" w:rsidP="00433846">
            <w:pPr>
              <w:rPr>
                <w:rFonts w:asciiTheme="majorHAnsi" w:hAnsiTheme="majorHAnsi" w:cstheme="majorHAnsi"/>
              </w:rPr>
            </w:pPr>
            <w:r w:rsidRPr="00433846">
              <w:rPr>
                <w:rFonts w:asciiTheme="majorHAnsi" w:hAnsiTheme="majorHAnsi" w:cstheme="majorHAnsi"/>
              </w:rPr>
              <w:t>• The Raman module shall be delivered with an integrated spectral reference library enabling automated spectral matching, identification, and reporting. The library shall be fully accessible from the Raman control and data analysis software and shall support import of user spectra, local storage, and version control or equivalent management functions.</w:t>
            </w:r>
          </w:p>
          <w:p w14:paraId="001B57EA" w14:textId="6A150DB0" w:rsidR="00433846" w:rsidRPr="00433846" w:rsidRDefault="00433846" w:rsidP="00433846">
            <w:pPr>
              <w:rPr>
                <w:rFonts w:asciiTheme="majorHAnsi" w:hAnsiTheme="majorHAnsi" w:cstheme="majorHAnsi"/>
                <w:sz w:val="18"/>
                <w:szCs w:val="18"/>
              </w:rPr>
            </w:pPr>
            <w:r w:rsidRPr="00433846">
              <w:rPr>
                <w:rFonts w:asciiTheme="majorHAnsi" w:hAnsiTheme="majorHAnsi" w:cstheme="majorHAnsi"/>
              </w:rPr>
              <w:t>The proposed solution shall include integrated Raman spectral libraries with a total content of at least 26,000 spectra. The libraries shall provide broad coverage of compounds relevant to chemical, pharmaceutical, polymer, environmental, laboratory, and security applications, including pharmaceuticals, narcotics, excipients, polymers, household and industrial chemicals, pesticides, and laboratory reagents.</w:t>
            </w:r>
          </w:p>
        </w:tc>
        <w:tc>
          <w:tcPr>
            <w:tcW w:w="2430" w:type="dxa"/>
            <w:tcMar>
              <w:top w:w="70" w:type="dxa"/>
              <w:left w:w="80" w:type="dxa"/>
              <w:bottom w:w="70" w:type="dxa"/>
              <w:right w:w="80" w:type="dxa"/>
            </w:tcMar>
            <w:vAlign w:val="center"/>
          </w:tcPr>
          <w:p w14:paraId="299274F5" w14:textId="77777777" w:rsidR="00433846" w:rsidRPr="00BD3B30" w:rsidRDefault="00433846" w:rsidP="00433846">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06136928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29DA1A9" w14:textId="77777777" w:rsidR="00433846" w:rsidRPr="00BD3B30" w:rsidRDefault="00433846" w:rsidP="00433846">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470435383"/>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44FB540" w14:textId="77777777" w:rsidR="00433846" w:rsidRPr="00BD3B30" w:rsidRDefault="00433846" w:rsidP="00433846">
            <w:pPr>
              <w:rPr>
                <w:rFonts w:asciiTheme="majorHAnsi" w:hAnsiTheme="majorHAnsi" w:cstheme="majorHAnsi"/>
                <w:szCs w:val="20"/>
              </w:rPr>
            </w:pPr>
          </w:p>
          <w:p w14:paraId="20E91E9C" w14:textId="77777777" w:rsidR="00433846" w:rsidRPr="00BD3B30" w:rsidRDefault="00433846" w:rsidP="00433846">
            <w:pPr>
              <w:rPr>
                <w:rFonts w:asciiTheme="majorHAnsi" w:hAnsiTheme="majorHAnsi" w:cstheme="majorHAnsi"/>
                <w:szCs w:val="20"/>
              </w:rPr>
            </w:pPr>
            <w:r w:rsidRPr="00BD3B30">
              <w:rPr>
                <w:rFonts w:asciiTheme="majorHAnsi" w:eastAsia="Arial" w:hAnsiTheme="majorHAnsi" w:cstheme="majorHAnsi"/>
                <w:szCs w:val="20"/>
              </w:rPr>
              <w:t>Model / configuration:</w:t>
            </w:r>
          </w:p>
          <w:p w14:paraId="2A480FA7" w14:textId="77777777" w:rsidR="00433846" w:rsidRPr="00BD3B30" w:rsidRDefault="00433846" w:rsidP="00433846">
            <w:pPr>
              <w:rPr>
                <w:rFonts w:asciiTheme="majorHAnsi" w:hAnsiTheme="majorHAnsi" w:cstheme="majorHAnsi"/>
                <w:szCs w:val="20"/>
              </w:rPr>
            </w:pPr>
            <w:r w:rsidRPr="00BD3B30">
              <w:rPr>
                <w:rFonts w:asciiTheme="majorHAnsi" w:eastAsia="Arial" w:hAnsiTheme="majorHAnsi" w:cstheme="majorHAnsi"/>
                <w:szCs w:val="20"/>
              </w:rPr>
              <w:t>________________</w:t>
            </w:r>
          </w:p>
          <w:p w14:paraId="298D505D" w14:textId="77777777" w:rsidR="00433846" w:rsidRPr="00BD3B30" w:rsidRDefault="00433846" w:rsidP="00433846">
            <w:pPr>
              <w:rPr>
                <w:rFonts w:asciiTheme="majorHAnsi" w:hAnsiTheme="majorHAnsi" w:cstheme="majorHAnsi"/>
                <w:szCs w:val="20"/>
              </w:rPr>
            </w:pPr>
          </w:p>
          <w:p w14:paraId="2D50B955" w14:textId="77777777" w:rsidR="00433846" w:rsidRPr="00BD3B30" w:rsidRDefault="00433846" w:rsidP="00433846">
            <w:pPr>
              <w:rPr>
                <w:rFonts w:asciiTheme="majorHAnsi" w:hAnsiTheme="majorHAnsi" w:cstheme="majorHAnsi"/>
                <w:szCs w:val="20"/>
              </w:rPr>
            </w:pPr>
            <w:r w:rsidRPr="00BD3B30">
              <w:rPr>
                <w:rFonts w:asciiTheme="majorHAnsi" w:eastAsia="Arial" w:hAnsiTheme="majorHAnsi" w:cstheme="majorHAnsi"/>
                <w:szCs w:val="20"/>
              </w:rPr>
              <w:t>Offered specification:</w:t>
            </w:r>
          </w:p>
          <w:p w14:paraId="30D0E66E" w14:textId="0CE2B88A" w:rsidR="00433846" w:rsidRDefault="00433846" w:rsidP="00433846">
            <w:r w:rsidRPr="00BD3B30">
              <w:rPr>
                <w:rFonts w:asciiTheme="majorHAnsi" w:eastAsia="Arial" w:hAnsiTheme="majorHAnsi" w:cstheme="majorHAnsi"/>
                <w:szCs w:val="20"/>
              </w:rPr>
              <w:t>________________</w:t>
            </w:r>
          </w:p>
        </w:tc>
        <w:tc>
          <w:tcPr>
            <w:tcW w:w="2126" w:type="dxa"/>
            <w:tcMar>
              <w:top w:w="70" w:type="dxa"/>
              <w:left w:w="80" w:type="dxa"/>
              <w:bottom w:w="70" w:type="dxa"/>
              <w:right w:w="80" w:type="dxa"/>
            </w:tcMar>
            <w:vAlign w:val="center"/>
          </w:tcPr>
          <w:p w14:paraId="5924CEE5" w14:textId="77777777" w:rsidR="00433846" w:rsidRDefault="00433846" w:rsidP="00433846">
            <w:r>
              <w:rPr>
                <w:rFonts w:eastAsia="Arial"/>
                <w:sz w:val="17"/>
              </w:rPr>
              <w:t>Document / URL:</w:t>
            </w:r>
          </w:p>
          <w:p w14:paraId="74220539" w14:textId="77777777" w:rsidR="00433846" w:rsidRDefault="00433846" w:rsidP="00433846">
            <w:r>
              <w:rPr>
                <w:rFonts w:eastAsia="Arial"/>
                <w:sz w:val="17"/>
              </w:rPr>
              <w:t>________________</w:t>
            </w:r>
          </w:p>
          <w:p w14:paraId="582F5A56" w14:textId="77777777" w:rsidR="00433846" w:rsidRDefault="00433846" w:rsidP="00433846"/>
          <w:p w14:paraId="2BA96E2F" w14:textId="77777777" w:rsidR="00433846" w:rsidRDefault="00433846" w:rsidP="00433846">
            <w:r>
              <w:rPr>
                <w:rFonts w:eastAsia="Arial"/>
                <w:sz w:val="17"/>
              </w:rPr>
              <w:t>Reference / page:</w:t>
            </w:r>
          </w:p>
          <w:p w14:paraId="1DF4CBDB" w14:textId="77777777" w:rsidR="00433846" w:rsidRDefault="00433846" w:rsidP="00433846">
            <w:r>
              <w:rPr>
                <w:rFonts w:eastAsia="Arial"/>
                <w:sz w:val="17"/>
              </w:rPr>
              <w:t>________________</w:t>
            </w:r>
          </w:p>
        </w:tc>
      </w:tr>
      <w:tr w:rsidR="004E40B8" w14:paraId="4928A5B3" w14:textId="77777777" w:rsidTr="002B058B">
        <w:trPr>
          <w:jc w:val="center"/>
        </w:trPr>
        <w:tc>
          <w:tcPr>
            <w:tcW w:w="1417" w:type="dxa"/>
            <w:tcMar>
              <w:top w:w="70" w:type="dxa"/>
              <w:left w:w="80" w:type="dxa"/>
              <w:bottom w:w="70" w:type="dxa"/>
              <w:right w:w="80" w:type="dxa"/>
            </w:tcMar>
          </w:tcPr>
          <w:p w14:paraId="72000C93" w14:textId="14744E00" w:rsidR="004E40B8" w:rsidRPr="004E40B8" w:rsidRDefault="004E40B8" w:rsidP="004E40B8">
            <w:pPr>
              <w:jc w:val="center"/>
              <w:rPr>
                <w:rFonts w:asciiTheme="majorHAnsi" w:hAnsiTheme="majorHAnsi" w:cstheme="majorHAnsi"/>
              </w:rPr>
            </w:pPr>
            <w:r w:rsidRPr="004E40B8">
              <w:rPr>
                <w:rFonts w:asciiTheme="majorHAnsi" w:hAnsiTheme="majorHAnsi" w:cstheme="majorHAnsi"/>
              </w:rPr>
              <w:t>3.8</w:t>
            </w:r>
          </w:p>
        </w:tc>
        <w:tc>
          <w:tcPr>
            <w:tcW w:w="1560" w:type="dxa"/>
          </w:tcPr>
          <w:p w14:paraId="73B1C3ED" w14:textId="27145BEF" w:rsidR="004E40B8" w:rsidRPr="004E40B8" w:rsidRDefault="004E40B8" w:rsidP="004E40B8">
            <w:pPr>
              <w:widowControl w:val="0"/>
              <w:autoSpaceDE w:val="0"/>
              <w:autoSpaceDN w:val="0"/>
              <w:jc w:val="center"/>
              <w:rPr>
                <w:rFonts w:asciiTheme="majorHAnsi" w:hAnsiTheme="majorHAnsi" w:cstheme="majorHAnsi"/>
              </w:rPr>
            </w:pPr>
            <w:r w:rsidRPr="004E40B8">
              <w:rPr>
                <w:rFonts w:asciiTheme="majorHAnsi" w:hAnsiTheme="majorHAnsi" w:cstheme="majorHAnsi"/>
              </w:rPr>
              <w:t>1</w:t>
            </w:r>
          </w:p>
        </w:tc>
        <w:tc>
          <w:tcPr>
            <w:tcW w:w="7209" w:type="dxa"/>
            <w:tcMar>
              <w:top w:w="70" w:type="dxa"/>
              <w:left w:w="85" w:type="dxa"/>
              <w:bottom w:w="70" w:type="dxa"/>
              <w:right w:w="85" w:type="dxa"/>
            </w:tcMar>
          </w:tcPr>
          <w:p w14:paraId="1F3E5CAE" w14:textId="77777777" w:rsidR="004E40B8" w:rsidRPr="004E40B8" w:rsidRDefault="004E40B8" w:rsidP="004E40B8">
            <w:pPr>
              <w:widowControl w:val="0"/>
              <w:autoSpaceDE w:val="0"/>
              <w:autoSpaceDN w:val="0"/>
              <w:rPr>
                <w:rFonts w:asciiTheme="majorHAnsi" w:hAnsiTheme="majorHAnsi" w:cstheme="majorHAnsi"/>
              </w:rPr>
            </w:pPr>
            <w:r w:rsidRPr="004E40B8">
              <w:rPr>
                <w:rFonts w:asciiTheme="majorHAnsi" w:hAnsiTheme="majorHAnsi" w:cstheme="majorHAnsi"/>
                <w:b/>
                <w:bCs/>
              </w:rPr>
              <w:t>Glovebox system</w:t>
            </w:r>
            <w:r w:rsidRPr="004E40B8">
              <w:rPr>
                <w:rFonts w:asciiTheme="majorHAnsi" w:hAnsiTheme="majorHAnsi" w:cstheme="majorHAnsi"/>
              </w:rPr>
              <w:br/>
              <w:t>A glovebox system shall be provided for controlled sample handling and transfer to the main analysis chamber system for surface analysis. The proposed solution shall be fully compatible with the offered instrument configuration and shall enable safe, efficient, and contamination-controlled transfer of samples between the glovebox and the analytical chamber.</w:t>
            </w:r>
          </w:p>
          <w:p w14:paraId="367649FE" w14:textId="77777777" w:rsidR="004E40B8" w:rsidRPr="004E40B8" w:rsidRDefault="004E40B8" w:rsidP="004E40B8">
            <w:pPr>
              <w:widowControl w:val="0"/>
              <w:autoSpaceDE w:val="0"/>
              <w:autoSpaceDN w:val="0"/>
              <w:rPr>
                <w:rFonts w:asciiTheme="majorHAnsi" w:hAnsiTheme="majorHAnsi" w:cstheme="majorHAnsi"/>
              </w:rPr>
            </w:pPr>
            <w:r w:rsidRPr="004E40B8">
              <w:rPr>
                <w:rFonts w:asciiTheme="majorHAnsi" w:hAnsiTheme="majorHAnsi" w:cstheme="majorHAnsi"/>
              </w:rPr>
              <w:t>Minimum required specifications</w:t>
            </w:r>
            <w:r w:rsidRPr="004E40B8">
              <w:rPr>
                <w:rFonts w:asciiTheme="majorHAnsi" w:hAnsiTheme="majorHAnsi" w:cstheme="majorHAnsi"/>
              </w:rPr>
              <w:br/>
              <w:t>The glovebox system shall include at least the following:</w:t>
            </w:r>
          </w:p>
          <w:p w14:paraId="73015363" w14:textId="77777777" w:rsidR="004E40B8" w:rsidRPr="004E40B8" w:rsidRDefault="004E40B8" w:rsidP="004E40B8">
            <w:pPr>
              <w:widowControl w:val="0"/>
              <w:tabs>
                <w:tab w:val="num" w:pos="720"/>
              </w:tabs>
              <w:autoSpaceDE w:val="0"/>
              <w:autoSpaceDN w:val="0"/>
              <w:rPr>
                <w:rFonts w:asciiTheme="majorHAnsi" w:hAnsiTheme="majorHAnsi" w:cstheme="majorHAnsi"/>
              </w:rPr>
            </w:pPr>
            <w:r w:rsidRPr="004E40B8">
              <w:rPr>
                <w:rFonts w:asciiTheme="majorHAnsi" w:hAnsiTheme="majorHAnsi" w:cstheme="majorHAnsi"/>
              </w:rPr>
              <w:t>• Metal-based enclosure with a large front viewing window and a suitable support stand.</w:t>
            </w:r>
          </w:p>
          <w:p w14:paraId="14E8ED0F" w14:textId="77777777" w:rsidR="004E40B8" w:rsidRPr="004E40B8" w:rsidRDefault="004E40B8" w:rsidP="004E40B8">
            <w:pPr>
              <w:widowControl w:val="0"/>
              <w:tabs>
                <w:tab w:val="num" w:pos="720"/>
              </w:tabs>
              <w:autoSpaceDE w:val="0"/>
              <w:autoSpaceDN w:val="0"/>
              <w:rPr>
                <w:rFonts w:asciiTheme="majorHAnsi" w:hAnsiTheme="majorHAnsi" w:cstheme="majorHAnsi"/>
              </w:rPr>
            </w:pPr>
            <w:r w:rsidRPr="004E40B8">
              <w:rPr>
                <w:rFonts w:asciiTheme="majorHAnsi" w:hAnsiTheme="majorHAnsi" w:cstheme="majorHAnsi"/>
              </w:rPr>
              <w:t>• An integrated mini antechamber for loading samples into the glovebox without exposing the internal glovebox atmosphere to ambient air or external gases.</w:t>
            </w:r>
          </w:p>
          <w:p w14:paraId="46DB2819" w14:textId="77777777" w:rsidR="004E40B8" w:rsidRPr="004E40B8" w:rsidRDefault="004E40B8" w:rsidP="004E40B8">
            <w:pPr>
              <w:widowControl w:val="0"/>
              <w:tabs>
                <w:tab w:val="num" w:pos="720"/>
              </w:tabs>
              <w:autoSpaceDE w:val="0"/>
              <w:autoSpaceDN w:val="0"/>
              <w:rPr>
                <w:rFonts w:asciiTheme="majorHAnsi" w:hAnsiTheme="majorHAnsi" w:cstheme="majorHAnsi"/>
              </w:rPr>
            </w:pPr>
            <w:r w:rsidRPr="004E40B8">
              <w:rPr>
                <w:rFonts w:asciiTheme="majorHAnsi" w:hAnsiTheme="majorHAnsi" w:cstheme="majorHAnsi"/>
              </w:rPr>
              <w:t>• The mini antechamber shall be sufficiently sized to accommodate loading of sealed sample transfer accessories of appropriate dimensions, including a capsule-type transfer container and a short transfer rod or equivalent.</w:t>
            </w:r>
          </w:p>
          <w:p w14:paraId="609E2424" w14:textId="77777777" w:rsidR="004E40B8" w:rsidRPr="004E40B8" w:rsidRDefault="004E40B8" w:rsidP="004E40B8">
            <w:pPr>
              <w:widowControl w:val="0"/>
              <w:tabs>
                <w:tab w:val="num" w:pos="720"/>
              </w:tabs>
              <w:autoSpaceDE w:val="0"/>
              <w:autoSpaceDN w:val="0"/>
              <w:rPr>
                <w:rFonts w:asciiTheme="majorHAnsi" w:hAnsiTheme="majorHAnsi" w:cstheme="majorHAnsi"/>
              </w:rPr>
            </w:pPr>
            <w:r w:rsidRPr="004E40B8">
              <w:rPr>
                <w:rFonts w:asciiTheme="majorHAnsi" w:hAnsiTheme="majorHAnsi" w:cstheme="majorHAnsi"/>
              </w:rPr>
              <w:t>• A rear-wall vacuum-compatible flange connection, for direct connection to the extended entry/transfer lock of the analytical system.</w:t>
            </w:r>
          </w:p>
          <w:p w14:paraId="2DDD69D9" w14:textId="77777777" w:rsidR="004E40B8" w:rsidRPr="004E40B8" w:rsidRDefault="004E40B8" w:rsidP="004E40B8">
            <w:pPr>
              <w:widowControl w:val="0"/>
              <w:tabs>
                <w:tab w:val="num" w:pos="720"/>
              </w:tabs>
              <w:autoSpaceDE w:val="0"/>
              <w:autoSpaceDN w:val="0"/>
              <w:rPr>
                <w:rFonts w:asciiTheme="majorHAnsi" w:hAnsiTheme="majorHAnsi" w:cstheme="majorHAnsi"/>
              </w:rPr>
            </w:pPr>
            <w:r w:rsidRPr="004E40B8">
              <w:rPr>
                <w:rFonts w:asciiTheme="majorHAnsi" w:hAnsiTheme="majorHAnsi" w:cstheme="majorHAnsi"/>
              </w:rPr>
              <w:t>• An extended secondary transfer chamber (pre-lock or equivalent) with two loading ports. One door shall provide direct access to the chamber, while the second door shall provide access through the glovebox.</w:t>
            </w:r>
          </w:p>
          <w:p w14:paraId="22326B79" w14:textId="77777777" w:rsidR="004E40B8" w:rsidRPr="004E40B8" w:rsidRDefault="004E40B8" w:rsidP="004E40B8">
            <w:pPr>
              <w:widowControl w:val="0"/>
              <w:tabs>
                <w:tab w:val="num" w:pos="720"/>
              </w:tabs>
              <w:autoSpaceDE w:val="0"/>
              <w:autoSpaceDN w:val="0"/>
              <w:rPr>
                <w:rFonts w:asciiTheme="majorHAnsi" w:hAnsiTheme="majorHAnsi" w:cstheme="majorHAnsi"/>
              </w:rPr>
            </w:pPr>
            <w:r w:rsidRPr="004E40B8">
              <w:rPr>
                <w:rFonts w:asciiTheme="majorHAnsi" w:hAnsiTheme="majorHAnsi" w:cstheme="majorHAnsi"/>
              </w:rPr>
              <w:t>• An extended transfer arm or equivalent manipulation system enabling sample loading and handling from both loading positions to the analytical chamber.</w:t>
            </w:r>
          </w:p>
          <w:p w14:paraId="0351B8EF" w14:textId="77777777" w:rsidR="004E40B8" w:rsidRPr="004E40B8" w:rsidRDefault="004E40B8" w:rsidP="004E40B8">
            <w:pPr>
              <w:widowControl w:val="0"/>
              <w:tabs>
                <w:tab w:val="num" w:pos="720"/>
              </w:tabs>
              <w:autoSpaceDE w:val="0"/>
              <w:autoSpaceDN w:val="0"/>
              <w:rPr>
                <w:rFonts w:asciiTheme="majorHAnsi" w:hAnsiTheme="majorHAnsi" w:cstheme="majorHAnsi"/>
              </w:rPr>
            </w:pPr>
            <w:r w:rsidRPr="004E40B8">
              <w:rPr>
                <w:rFonts w:asciiTheme="majorHAnsi" w:hAnsiTheme="majorHAnsi" w:cstheme="majorHAnsi"/>
              </w:rPr>
              <w:t>• A single-column recirculating gas purification system, suitable for operation on standard mains supply, vacuum pump, manual solvent removal provision, and automatic purge valve.</w:t>
            </w:r>
          </w:p>
          <w:p w14:paraId="7130503C" w14:textId="77777777" w:rsidR="004E40B8" w:rsidRPr="004E40B8" w:rsidRDefault="004E40B8" w:rsidP="004E40B8">
            <w:pPr>
              <w:widowControl w:val="0"/>
              <w:tabs>
                <w:tab w:val="num" w:pos="720"/>
              </w:tabs>
              <w:autoSpaceDE w:val="0"/>
              <w:autoSpaceDN w:val="0"/>
              <w:rPr>
                <w:rFonts w:asciiTheme="majorHAnsi" w:hAnsiTheme="majorHAnsi" w:cstheme="majorHAnsi"/>
              </w:rPr>
            </w:pPr>
            <w:r w:rsidRPr="004E40B8">
              <w:rPr>
                <w:rFonts w:asciiTheme="majorHAnsi" w:hAnsiTheme="majorHAnsi" w:cstheme="majorHAnsi"/>
              </w:rPr>
              <w:t>• Integrated oxygen and moisture monitoring sensors with a measurement range covering at least 0 to 1000 ppm.</w:t>
            </w:r>
          </w:p>
          <w:p w14:paraId="34C84B98" w14:textId="6582FC77" w:rsidR="004E40B8" w:rsidRPr="004E40B8" w:rsidRDefault="004E40B8" w:rsidP="004E40B8">
            <w:pPr>
              <w:rPr>
                <w:rFonts w:asciiTheme="majorHAnsi" w:hAnsiTheme="majorHAnsi" w:cstheme="majorHAnsi"/>
                <w:sz w:val="18"/>
                <w:szCs w:val="18"/>
              </w:rPr>
            </w:pPr>
            <w:r w:rsidRPr="004E40B8">
              <w:rPr>
                <w:rFonts w:asciiTheme="majorHAnsi" w:hAnsiTheme="majorHAnsi" w:cstheme="majorHAnsi"/>
              </w:rPr>
              <w:t>• Provision for variable feedthrough configurations, to be defined during the final technical design and integration stage.</w:t>
            </w:r>
          </w:p>
        </w:tc>
        <w:tc>
          <w:tcPr>
            <w:tcW w:w="2430" w:type="dxa"/>
            <w:tcMar>
              <w:top w:w="70" w:type="dxa"/>
              <w:left w:w="80" w:type="dxa"/>
              <w:bottom w:w="70" w:type="dxa"/>
              <w:right w:w="80" w:type="dxa"/>
            </w:tcMar>
            <w:vAlign w:val="center"/>
          </w:tcPr>
          <w:p w14:paraId="28C9CA7C" w14:textId="77777777" w:rsidR="004E40B8" w:rsidRPr="00BD3B30" w:rsidRDefault="004E40B8" w:rsidP="004E40B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43517917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069C186" w14:textId="77777777" w:rsidR="004E40B8" w:rsidRPr="00BD3B30" w:rsidRDefault="004E40B8" w:rsidP="004E40B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43988677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43220A6" w14:textId="77777777" w:rsidR="004E40B8" w:rsidRPr="00BD3B30" w:rsidRDefault="004E40B8" w:rsidP="004E40B8">
            <w:pPr>
              <w:rPr>
                <w:rFonts w:asciiTheme="majorHAnsi" w:hAnsiTheme="majorHAnsi" w:cstheme="majorHAnsi"/>
                <w:szCs w:val="20"/>
              </w:rPr>
            </w:pPr>
          </w:p>
          <w:p w14:paraId="221B5A85" w14:textId="77777777" w:rsidR="004E40B8" w:rsidRPr="00BD3B30" w:rsidRDefault="004E40B8" w:rsidP="004E40B8">
            <w:pPr>
              <w:rPr>
                <w:rFonts w:asciiTheme="majorHAnsi" w:hAnsiTheme="majorHAnsi" w:cstheme="majorHAnsi"/>
                <w:szCs w:val="20"/>
              </w:rPr>
            </w:pPr>
            <w:r w:rsidRPr="00BD3B30">
              <w:rPr>
                <w:rFonts w:asciiTheme="majorHAnsi" w:eastAsia="Arial" w:hAnsiTheme="majorHAnsi" w:cstheme="majorHAnsi"/>
                <w:szCs w:val="20"/>
              </w:rPr>
              <w:t>Model / configuration:</w:t>
            </w:r>
          </w:p>
          <w:p w14:paraId="0E6C6E78" w14:textId="77777777" w:rsidR="004E40B8" w:rsidRPr="00BD3B30" w:rsidRDefault="004E40B8" w:rsidP="004E40B8">
            <w:pPr>
              <w:rPr>
                <w:rFonts w:asciiTheme="majorHAnsi" w:hAnsiTheme="majorHAnsi" w:cstheme="majorHAnsi"/>
                <w:szCs w:val="20"/>
              </w:rPr>
            </w:pPr>
            <w:r w:rsidRPr="00BD3B30">
              <w:rPr>
                <w:rFonts w:asciiTheme="majorHAnsi" w:eastAsia="Arial" w:hAnsiTheme="majorHAnsi" w:cstheme="majorHAnsi"/>
                <w:szCs w:val="20"/>
              </w:rPr>
              <w:t>________________</w:t>
            </w:r>
          </w:p>
          <w:p w14:paraId="70D6B660" w14:textId="77777777" w:rsidR="004E40B8" w:rsidRPr="00BD3B30" w:rsidRDefault="004E40B8" w:rsidP="004E40B8">
            <w:pPr>
              <w:rPr>
                <w:rFonts w:asciiTheme="majorHAnsi" w:hAnsiTheme="majorHAnsi" w:cstheme="majorHAnsi"/>
                <w:szCs w:val="20"/>
              </w:rPr>
            </w:pPr>
          </w:p>
          <w:p w14:paraId="781F7755" w14:textId="77777777" w:rsidR="004E40B8" w:rsidRPr="00BD3B30" w:rsidRDefault="004E40B8" w:rsidP="004E40B8">
            <w:pPr>
              <w:rPr>
                <w:rFonts w:asciiTheme="majorHAnsi" w:hAnsiTheme="majorHAnsi" w:cstheme="majorHAnsi"/>
                <w:szCs w:val="20"/>
              </w:rPr>
            </w:pPr>
            <w:r w:rsidRPr="00BD3B30">
              <w:rPr>
                <w:rFonts w:asciiTheme="majorHAnsi" w:eastAsia="Arial" w:hAnsiTheme="majorHAnsi" w:cstheme="majorHAnsi"/>
                <w:szCs w:val="20"/>
              </w:rPr>
              <w:t>Offered specification:</w:t>
            </w:r>
          </w:p>
          <w:p w14:paraId="542B5ED1" w14:textId="6A31FED3" w:rsidR="004E40B8" w:rsidRDefault="004E40B8" w:rsidP="004E40B8">
            <w:r w:rsidRPr="00BD3B30">
              <w:rPr>
                <w:rFonts w:asciiTheme="majorHAnsi" w:eastAsia="Arial" w:hAnsiTheme="majorHAnsi" w:cstheme="majorHAnsi"/>
                <w:szCs w:val="20"/>
              </w:rPr>
              <w:t>________________</w:t>
            </w:r>
          </w:p>
        </w:tc>
        <w:tc>
          <w:tcPr>
            <w:tcW w:w="2126" w:type="dxa"/>
            <w:tcMar>
              <w:top w:w="70" w:type="dxa"/>
              <w:left w:w="80" w:type="dxa"/>
              <w:bottom w:w="70" w:type="dxa"/>
              <w:right w:w="80" w:type="dxa"/>
            </w:tcMar>
            <w:vAlign w:val="center"/>
          </w:tcPr>
          <w:p w14:paraId="1EE15A62" w14:textId="77777777" w:rsidR="004E40B8" w:rsidRDefault="004E40B8" w:rsidP="004E40B8">
            <w:r>
              <w:rPr>
                <w:rFonts w:eastAsia="Arial"/>
                <w:sz w:val="17"/>
              </w:rPr>
              <w:t>Document / URL:</w:t>
            </w:r>
          </w:p>
          <w:p w14:paraId="46552F01" w14:textId="77777777" w:rsidR="004E40B8" w:rsidRDefault="004E40B8" w:rsidP="004E40B8">
            <w:r>
              <w:rPr>
                <w:rFonts w:eastAsia="Arial"/>
                <w:sz w:val="17"/>
              </w:rPr>
              <w:t>________________</w:t>
            </w:r>
          </w:p>
          <w:p w14:paraId="4CF90531" w14:textId="77777777" w:rsidR="004E40B8" w:rsidRDefault="004E40B8" w:rsidP="004E40B8"/>
          <w:p w14:paraId="0848FBC0" w14:textId="77777777" w:rsidR="004E40B8" w:rsidRDefault="004E40B8" w:rsidP="004E40B8">
            <w:r>
              <w:rPr>
                <w:rFonts w:eastAsia="Arial"/>
                <w:sz w:val="17"/>
              </w:rPr>
              <w:t>Reference / page:</w:t>
            </w:r>
          </w:p>
          <w:p w14:paraId="72EEAB25" w14:textId="77777777" w:rsidR="004E40B8" w:rsidRDefault="004E40B8" w:rsidP="004E40B8">
            <w:r>
              <w:rPr>
                <w:rFonts w:eastAsia="Arial"/>
                <w:sz w:val="17"/>
              </w:rPr>
              <w:t>________________</w:t>
            </w:r>
          </w:p>
        </w:tc>
      </w:tr>
      <w:tr w:rsidR="004E40B8" w14:paraId="5E696266" w14:textId="77777777" w:rsidTr="002B058B">
        <w:trPr>
          <w:jc w:val="center"/>
        </w:trPr>
        <w:tc>
          <w:tcPr>
            <w:tcW w:w="1417" w:type="dxa"/>
            <w:tcMar>
              <w:top w:w="70" w:type="dxa"/>
              <w:left w:w="80" w:type="dxa"/>
              <w:bottom w:w="70" w:type="dxa"/>
              <w:right w:w="80" w:type="dxa"/>
            </w:tcMar>
          </w:tcPr>
          <w:p w14:paraId="37699639" w14:textId="7331FC97" w:rsidR="004E40B8" w:rsidRPr="004E40B8" w:rsidRDefault="004E40B8" w:rsidP="004E40B8">
            <w:pPr>
              <w:jc w:val="center"/>
              <w:rPr>
                <w:rFonts w:asciiTheme="majorHAnsi" w:hAnsiTheme="majorHAnsi" w:cstheme="majorHAnsi"/>
              </w:rPr>
            </w:pPr>
            <w:r w:rsidRPr="004E40B8">
              <w:rPr>
                <w:rFonts w:asciiTheme="majorHAnsi" w:hAnsiTheme="majorHAnsi" w:cstheme="majorHAnsi"/>
              </w:rPr>
              <w:t>3.9</w:t>
            </w:r>
          </w:p>
        </w:tc>
        <w:tc>
          <w:tcPr>
            <w:tcW w:w="1560" w:type="dxa"/>
          </w:tcPr>
          <w:p w14:paraId="3F639019" w14:textId="3E5410EC" w:rsidR="004E40B8" w:rsidRPr="004E40B8" w:rsidRDefault="004E40B8" w:rsidP="004E40B8">
            <w:pPr>
              <w:jc w:val="center"/>
              <w:rPr>
                <w:rFonts w:asciiTheme="majorHAnsi" w:hAnsiTheme="majorHAnsi" w:cstheme="majorHAnsi"/>
              </w:rPr>
            </w:pPr>
            <w:r w:rsidRPr="004E40B8">
              <w:rPr>
                <w:rFonts w:asciiTheme="majorHAnsi" w:hAnsiTheme="majorHAnsi" w:cstheme="majorHAnsi"/>
              </w:rPr>
              <w:t>1</w:t>
            </w:r>
          </w:p>
        </w:tc>
        <w:tc>
          <w:tcPr>
            <w:tcW w:w="7209" w:type="dxa"/>
            <w:tcMar>
              <w:top w:w="70" w:type="dxa"/>
              <w:left w:w="85" w:type="dxa"/>
              <w:bottom w:w="70" w:type="dxa"/>
              <w:right w:w="85" w:type="dxa"/>
            </w:tcMar>
          </w:tcPr>
          <w:p w14:paraId="12D6AAD7" w14:textId="77777777" w:rsidR="004E40B8" w:rsidRPr="004E40B8" w:rsidRDefault="004E40B8" w:rsidP="004E40B8">
            <w:pPr>
              <w:jc w:val="both"/>
              <w:rPr>
                <w:rFonts w:ascii="Calibri" w:eastAsia="Calibri" w:hAnsi="Calibri" w:cs="Calibri"/>
                <w:szCs w:val="20"/>
                <w:lang w:eastAsia="sl-SI"/>
              </w:rPr>
            </w:pPr>
            <w:r w:rsidRPr="004E40B8">
              <w:rPr>
                <w:rFonts w:ascii="Calibri" w:eastAsia="Calibri" w:hAnsi="Calibri" w:cs="Calibri"/>
                <w:b/>
                <w:bCs/>
                <w:szCs w:val="20"/>
                <w:lang w:eastAsia="sl-SI"/>
              </w:rPr>
              <w:t>Sample holders</w:t>
            </w:r>
            <w:r w:rsidRPr="004E40B8">
              <w:rPr>
                <w:rFonts w:ascii="Calibri" w:eastAsia="Calibri" w:hAnsi="Calibri" w:cs="Calibri"/>
                <w:szCs w:val="20"/>
                <w:lang w:eastAsia="sl-SI"/>
              </w:rPr>
              <w:t xml:space="preserve"> (sample holder and mounting set)</w:t>
            </w:r>
          </w:p>
          <w:p w14:paraId="5064ADCE" w14:textId="77777777" w:rsidR="004E40B8" w:rsidRPr="004E40B8" w:rsidRDefault="004E40B8" w:rsidP="004E40B8">
            <w:pPr>
              <w:jc w:val="both"/>
              <w:rPr>
                <w:rFonts w:ascii="Calibri" w:eastAsia="Calibri" w:hAnsi="Calibri" w:cs="Calibri"/>
                <w:szCs w:val="20"/>
                <w:lang w:eastAsia="sl-SI"/>
              </w:rPr>
            </w:pPr>
            <w:r w:rsidRPr="004E40B8">
              <w:rPr>
                <w:rFonts w:ascii="Calibri" w:eastAsia="Calibri" w:hAnsi="Calibri" w:cs="Calibri"/>
                <w:szCs w:val="20"/>
                <w:lang w:eastAsia="sl-SI"/>
              </w:rPr>
              <w:t>• The bidder shall supply a set of sample holders and mounting fixtures fully compatible with the offered system’s sample stage, introduction chamber transfer concept, and all specified analytical techniques.</w:t>
            </w:r>
          </w:p>
          <w:p w14:paraId="416C9E6A" w14:textId="77777777" w:rsidR="004E40B8" w:rsidRPr="004E40B8" w:rsidRDefault="004E40B8" w:rsidP="004E40B8">
            <w:pPr>
              <w:jc w:val="both"/>
              <w:rPr>
                <w:rFonts w:ascii="Calibri" w:eastAsia="Calibri" w:hAnsi="Calibri" w:cs="Calibri"/>
                <w:szCs w:val="20"/>
                <w:lang w:eastAsia="sl-SI"/>
              </w:rPr>
            </w:pPr>
            <w:r w:rsidRPr="004E40B8">
              <w:rPr>
                <w:rFonts w:ascii="Calibri" w:eastAsia="Calibri" w:hAnsi="Calibri" w:cs="Calibri"/>
                <w:szCs w:val="20"/>
                <w:lang w:eastAsia="sl-SI"/>
              </w:rPr>
              <w:t>• All holders shall be suitable for operation under ultra-high vacuum and designed to withstand the system bakeout conditions without loss of functionality.</w:t>
            </w:r>
          </w:p>
          <w:p w14:paraId="7F061588" w14:textId="77777777" w:rsidR="004E40B8" w:rsidRPr="004E40B8" w:rsidRDefault="004E40B8" w:rsidP="004E40B8">
            <w:pPr>
              <w:jc w:val="both"/>
              <w:rPr>
                <w:rFonts w:ascii="Calibri" w:eastAsia="Calibri" w:hAnsi="Calibri" w:cs="Calibri"/>
                <w:szCs w:val="20"/>
                <w:lang w:eastAsia="sl-SI"/>
              </w:rPr>
            </w:pPr>
            <w:r w:rsidRPr="004E40B8">
              <w:rPr>
                <w:rFonts w:ascii="Calibri" w:eastAsia="Calibri" w:hAnsi="Calibri" w:cs="Calibri"/>
                <w:szCs w:val="20"/>
                <w:lang w:eastAsia="sl-SI"/>
              </w:rPr>
              <w:t>• The package shall include five sample holders, suitable for measurements and enabling secure, repeatable mounting of the system’s standard sample carrier format (50 mm × 20 mm or larger), including reliable electrical contact where required (e.g., biasing and sample current measurement).</w:t>
            </w:r>
          </w:p>
          <w:p w14:paraId="2774F81F" w14:textId="77777777" w:rsidR="004E40B8" w:rsidRPr="004E40B8" w:rsidRDefault="004E40B8" w:rsidP="004E40B8">
            <w:pPr>
              <w:jc w:val="both"/>
              <w:rPr>
                <w:rFonts w:ascii="Calibri" w:eastAsia="Calibri" w:hAnsi="Calibri" w:cs="Calibri"/>
                <w:szCs w:val="20"/>
                <w:lang w:eastAsia="sl-SI"/>
              </w:rPr>
            </w:pPr>
            <w:r w:rsidRPr="004E40B8">
              <w:rPr>
                <w:rFonts w:ascii="Calibri" w:eastAsia="Calibri" w:hAnsi="Calibri" w:cs="Calibri"/>
                <w:szCs w:val="20"/>
                <w:lang w:eastAsia="sl-SI"/>
              </w:rPr>
              <w:t>• The package shall include one sample holder for heating at least up to 1000 K or higher, supplied together with a dedicated power supply and the necessary feedthroughs/cabling for operation in vacuum. The heating holder shall support controlled heating for in-situ experiments and shall include a temperature sensing solution (e.g., thermocouple or equivalent) suitable for closed-loop control.</w:t>
            </w:r>
          </w:p>
          <w:p w14:paraId="4D5F7E86" w14:textId="77777777" w:rsidR="004E40B8" w:rsidRPr="004E40B8" w:rsidRDefault="004E40B8" w:rsidP="004E40B8">
            <w:pPr>
              <w:jc w:val="both"/>
              <w:rPr>
                <w:rFonts w:ascii="Calibri" w:eastAsia="Calibri" w:hAnsi="Calibri" w:cs="Calibri"/>
                <w:szCs w:val="20"/>
                <w:lang w:eastAsia="sl-SI"/>
              </w:rPr>
            </w:pPr>
            <w:r w:rsidRPr="004E40B8">
              <w:rPr>
                <w:rFonts w:ascii="Calibri" w:eastAsia="Calibri" w:hAnsi="Calibri" w:cs="Calibri"/>
                <w:szCs w:val="20"/>
                <w:lang w:eastAsia="sl-SI"/>
              </w:rPr>
              <w:t>• The package shall include one additional sample holder for heating from -150 °C (or lower) up to 300 °C (or higher)</w:t>
            </w:r>
          </w:p>
          <w:p w14:paraId="6385BC89" w14:textId="77777777" w:rsidR="004E40B8" w:rsidRPr="004E40B8" w:rsidRDefault="004E40B8" w:rsidP="004E40B8">
            <w:pPr>
              <w:jc w:val="both"/>
              <w:rPr>
                <w:rFonts w:ascii="Calibri" w:eastAsia="Calibri" w:hAnsi="Calibri" w:cs="Calibri"/>
                <w:szCs w:val="20"/>
                <w:highlight w:val="yellow"/>
                <w:lang w:eastAsia="sl-SI"/>
              </w:rPr>
            </w:pPr>
            <w:r w:rsidRPr="004E40B8">
              <w:rPr>
                <w:rFonts w:ascii="Calibri" w:eastAsia="Calibri" w:hAnsi="Calibri" w:cs="Calibri"/>
                <w:szCs w:val="20"/>
                <w:lang w:eastAsia="sl-SI"/>
              </w:rPr>
              <w:t>• The system shall be supplied with at least one separate sample holder suitable for powder samples.</w:t>
            </w:r>
          </w:p>
          <w:p w14:paraId="1C9EB627" w14:textId="77777777" w:rsidR="004E40B8" w:rsidRPr="004E40B8" w:rsidRDefault="004E40B8" w:rsidP="004E40B8">
            <w:pPr>
              <w:jc w:val="both"/>
              <w:rPr>
                <w:rFonts w:ascii="Calibri" w:eastAsia="Calibri" w:hAnsi="Calibri" w:cs="Calibri"/>
                <w:szCs w:val="20"/>
                <w:highlight w:val="yellow"/>
                <w:lang w:eastAsia="sl-SI"/>
              </w:rPr>
            </w:pPr>
            <w:r w:rsidRPr="004E40B8">
              <w:rPr>
                <w:rFonts w:ascii="Calibri" w:eastAsia="Calibri" w:hAnsi="Calibri" w:cs="Calibri"/>
                <w:szCs w:val="20"/>
                <w:lang w:eastAsia="sl-SI"/>
              </w:rPr>
              <w:t>• An additional sample holder for thicker specimens shall be included, enabling analysis of samples with heights of at least 10 mm or greater.</w:t>
            </w:r>
          </w:p>
          <w:p w14:paraId="0FBEBC9B" w14:textId="77777777" w:rsidR="004E40B8" w:rsidRPr="004E40B8" w:rsidRDefault="004E40B8" w:rsidP="004E40B8">
            <w:pPr>
              <w:jc w:val="both"/>
              <w:rPr>
                <w:rFonts w:ascii="Calibri" w:eastAsia="Calibri" w:hAnsi="Calibri" w:cs="Calibri"/>
                <w:szCs w:val="20"/>
                <w:lang w:eastAsia="sl-SI"/>
              </w:rPr>
            </w:pPr>
            <w:r w:rsidRPr="004E40B8">
              <w:rPr>
                <w:rFonts w:ascii="Calibri" w:eastAsia="Calibri" w:hAnsi="Calibri" w:cs="Calibri"/>
                <w:szCs w:val="20"/>
                <w:lang w:eastAsia="sl-SI"/>
              </w:rPr>
              <w:t>• The package shall include one sample holder for continuous sample rotation, enabling controlled azimuthal rotation during measurements (motorized or equivalent), with full compatibility with the system’s positioning and analysis geometry.</w:t>
            </w:r>
          </w:p>
          <w:p w14:paraId="39B1F99F" w14:textId="23562FE5" w:rsidR="004E40B8" w:rsidRPr="004E40B8" w:rsidRDefault="004E40B8" w:rsidP="004E40B8">
            <w:pPr>
              <w:rPr>
                <w:rFonts w:cs="Arial"/>
                <w:szCs w:val="20"/>
              </w:rPr>
            </w:pPr>
            <w:r w:rsidRPr="004E40B8">
              <w:rPr>
                <w:rFonts w:ascii="Calibri" w:eastAsia="Calibri" w:hAnsi="Calibri" w:cs="Calibri"/>
                <w:szCs w:val="20"/>
                <w:lang w:eastAsia="sl-SI"/>
              </w:rPr>
              <w:t>• The supply shall include all necessary adapters, clamps, fasteners, and alignment aids required for routine sample exchange, safe transfer through the introduction chamber, and reproducible repositioning during multi-technique workflows.</w:t>
            </w:r>
          </w:p>
        </w:tc>
        <w:tc>
          <w:tcPr>
            <w:tcW w:w="2430" w:type="dxa"/>
            <w:tcMar>
              <w:top w:w="70" w:type="dxa"/>
              <w:left w:w="80" w:type="dxa"/>
              <w:bottom w:w="70" w:type="dxa"/>
              <w:right w:w="80" w:type="dxa"/>
            </w:tcMar>
            <w:vAlign w:val="center"/>
          </w:tcPr>
          <w:p w14:paraId="30DE3F72" w14:textId="77777777" w:rsidR="004E40B8" w:rsidRPr="00BD3B30" w:rsidRDefault="004E40B8" w:rsidP="004E40B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96849259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934D82C" w14:textId="77777777" w:rsidR="004E40B8" w:rsidRPr="00BD3B30" w:rsidRDefault="004E40B8" w:rsidP="004E40B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93866847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B55EF11" w14:textId="77777777" w:rsidR="004E40B8" w:rsidRPr="00BD3B30" w:rsidRDefault="004E40B8" w:rsidP="004E40B8">
            <w:pPr>
              <w:rPr>
                <w:rFonts w:asciiTheme="majorHAnsi" w:hAnsiTheme="majorHAnsi" w:cstheme="majorHAnsi"/>
                <w:szCs w:val="20"/>
              </w:rPr>
            </w:pPr>
          </w:p>
          <w:p w14:paraId="0AC14C46" w14:textId="77777777" w:rsidR="004E40B8" w:rsidRPr="00BD3B30" w:rsidRDefault="004E40B8" w:rsidP="004E40B8">
            <w:pPr>
              <w:rPr>
                <w:rFonts w:asciiTheme="majorHAnsi" w:hAnsiTheme="majorHAnsi" w:cstheme="majorHAnsi"/>
                <w:szCs w:val="20"/>
              </w:rPr>
            </w:pPr>
            <w:r w:rsidRPr="00BD3B30">
              <w:rPr>
                <w:rFonts w:asciiTheme="majorHAnsi" w:eastAsia="Arial" w:hAnsiTheme="majorHAnsi" w:cstheme="majorHAnsi"/>
                <w:szCs w:val="20"/>
              </w:rPr>
              <w:t>Model / configuration:</w:t>
            </w:r>
          </w:p>
          <w:p w14:paraId="3497DEE4" w14:textId="77777777" w:rsidR="004E40B8" w:rsidRPr="00BD3B30" w:rsidRDefault="004E40B8" w:rsidP="004E40B8">
            <w:pPr>
              <w:rPr>
                <w:rFonts w:asciiTheme="majorHAnsi" w:hAnsiTheme="majorHAnsi" w:cstheme="majorHAnsi"/>
                <w:szCs w:val="20"/>
              </w:rPr>
            </w:pPr>
            <w:r w:rsidRPr="00BD3B30">
              <w:rPr>
                <w:rFonts w:asciiTheme="majorHAnsi" w:eastAsia="Arial" w:hAnsiTheme="majorHAnsi" w:cstheme="majorHAnsi"/>
                <w:szCs w:val="20"/>
              </w:rPr>
              <w:t>________________</w:t>
            </w:r>
          </w:p>
          <w:p w14:paraId="414E92EA" w14:textId="77777777" w:rsidR="004E40B8" w:rsidRPr="00BD3B30" w:rsidRDefault="004E40B8" w:rsidP="004E40B8">
            <w:pPr>
              <w:rPr>
                <w:rFonts w:asciiTheme="majorHAnsi" w:hAnsiTheme="majorHAnsi" w:cstheme="majorHAnsi"/>
                <w:szCs w:val="20"/>
              </w:rPr>
            </w:pPr>
          </w:p>
          <w:p w14:paraId="7E66FCC9" w14:textId="77777777" w:rsidR="004E40B8" w:rsidRPr="00BD3B30" w:rsidRDefault="004E40B8" w:rsidP="004E40B8">
            <w:pPr>
              <w:rPr>
                <w:rFonts w:asciiTheme="majorHAnsi" w:hAnsiTheme="majorHAnsi" w:cstheme="majorHAnsi"/>
                <w:szCs w:val="20"/>
              </w:rPr>
            </w:pPr>
            <w:r w:rsidRPr="00BD3B30">
              <w:rPr>
                <w:rFonts w:asciiTheme="majorHAnsi" w:eastAsia="Arial" w:hAnsiTheme="majorHAnsi" w:cstheme="majorHAnsi"/>
                <w:szCs w:val="20"/>
              </w:rPr>
              <w:t>Offered specification:</w:t>
            </w:r>
          </w:p>
          <w:p w14:paraId="78E9BE1B" w14:textId="4FFCACCB" w:rsidR="004E40B8" w:rsidRDefault="004E40B8" w:rsidP="004E40B8">
            <w:r w:rsidRPr="00BD3B30">
              <w:rPr>
                <w:rFonts w:asciiTheme="majorHAnsi" w:eastAsia="Arial" w:hAnsiTheme="majorHAnsi" w:cstheme="majorHAnsi"/>
                <w:szCs w:val="20"/>
              </w:rPr>
              <w:t>________________</w:t>
            </w:r>
          </w:p>
        </w:tc>
        <w:tc>
          <w:tcPr>
            <w:tcW w:w="2126" w:type="dxa"/>
            <w:tcMar>
              <w:top w:w="70" w:type="dxa"/>
              <w:left w:w="80" w:type="dxa"/>
              <w:bottom w:w="70" w:type="dxa"/>
              <w:right w:w="80" w:type="dxa"/>
            </w:tcMar>
            <w:vAlign w:val="center"/>
          </w:tcPr>
          <w:p w14:paraId="3A2EF8FC" w14:textId="77777777" w:rsidR="004E40B8" w:rsidRDefault="004E40B8" w:rsidP="004E40B8">
            <w:r>
              <w:rPr>
                <w:rFonts w:eastAsia="Arial"/>
                <w:sz w:val="17"/>
              </w:rPr>
              <w:t>Document / URL:</w:t>
            </w:r>
          </w:p>
          <w:p w14:paraId="3712BA08" w14:textId="77777777" w:rsidR="004E40B8" w:rsidRDefault="004E40B8" w:rsidP="004E40B8">
            <w:r>
              <w:rPr>
                <w:rFonts w:eastAsia="Arial"/>
                <w:sz w:val="17"/>
              </w:rPr>
              <w:t>________________</w:t>
            </w:r>
          </w:p>
          <w:p w14:paraId="6477A09E" w14:textId="77777777" w:rsidR="004E40B8" w:rsidRDefault="004E40B8" w:rsidP="004E40B8"/>
          <w:p w14:paraId="5C59B3D3" w14:textId="77777777" w:rsidR="004E40B8" w:rsidRDefault="004E40B8" w:rsidP="004E40B8">
            <w:r>
              <w:rPr>
                <w:rFonts w:eastAsia="Arial"/>
                <w:sz w:val="17"/>
              </w:rPr>
              <w:t>Reference / page:</w:t>
            </w:r>
          </w:p>
          <w:p w14:paraId="78548B1A" w14:textId="77777777" w:rsidR="004E40B8" w:rsidRDefault="004E40B8" w:rsidP="004E40B8">
            <w:r>
              <w:rPr>
                <w:rFonts w:eastAsia="Arial"/>
                <w:sz w:val="17"/>
              </w:rPr>
              <w:t>________________</w:t>
            </w:r>
          </w:p>
        </w:tc>
      </w:tr>
      <w:tr w:rsidR="00610C0A" w14:paraId="0B18972B" w14:textId="77777777" w:rsidTr="002B058B">
        <w:trPr>
          <w:jc w:val="center"/>
        </w:trPr>
        <w:tc>
          <w:tcPr>
            <w:tcW w:w="1417" w:type="dxa"/>
            <w:tcMar>
              <w:top w:w="70" w:type="dxa"/>
              <w:left w:w="80" w:type="dxa"/>
              <w:bottom w:w="70" w:type="dxa"/>
              <w:right w:w="80" w:type="dxa"/>
            </w:tcMar>
          </w:tcPr>
          <w:p w14:paraId="0BF0C9EF" w14:textId="1AD310FF" w:rsidR="00610C0A" w:rsidRPr="00610C0A" w:rsidRDefault="00610C0A" w:rsidP="00610C0A">
            <w:pPr>
              <w:jc w:val="center"/>
              <w:rPr>
                <w:rFonts w:asciiTheme="majorHAnsi" w:hAnsiTheme="majorHAnsi" w:cstheme="majorHAnsi"/>
              </w:rPr>
            </w:pPr>
            <w:r w:rsidRPr="00610C0A">
              <w:rPr>
                <w:rFonts w:asciiTheme="majorHAnsi" w:hAnsiTheme="majorHAnsi" w:cstheme="majorHAnsi"/>
              </w:rPr>
              <w:t>3.10</w:t>
            </w:r>
          </w:p>
        </w:tc>
        <w:tc>
          <w:tcPr>
            <w:tcW w:w="1560" w:type="dxa"/>
          </w:tcPr>
          <w:p w14:paraId="1BDC2793" w14:textId="0E8A4365" w:rsidR="00610C0A" w:rsidRPr="00610C0A" w:rsidRDefault="00610C0A" w:rsidP="00610C0A">
            <w:pPr>
              <w:widowControl w:val="0"/>
              <w:autoSpaceDE w:val="0"/>
              <w:autoSpaceDN w:val="0"/>
              <w:jc w:val="center"/>
              <w:rPr>
                <w:rFonts w:asciiTheme="majorHAnsi" w:hAnsiTheme="majorHAnsi" w:cstheme="majorHAnsi"/>
              </w:rPr>
            </w:pPr>
            <w:r w:rsidRPr="00610C0A">
              <w:rPr>
                <w:rFonts w:asciiTheme="majorHAnsi" w:hAnsiTheme="majorHAnsi" w:cstheme="majorHAnsi"/>
              </w:rPr>
              <w:t>1</w:t>
            </w:r>
          </w:p>
        </w:tc>
        <w:tc>
          <w:tcPr>
            <w:tcW w:w="7209" w:type="dxa"/>
            <w:tcMar>
              <w:top w:w="70" w:type="dxa"/>
              <w:left w:w="85" w:type="dxa"/>
              <w:bottom w:w="70" w:type="dxa"/>
              <w:right w:w="85" w:type="dxa"/>
            </w:tcMar>
          </w:tcPr>
          <w:p w14:paraId="19C294CB" w14:textId="77777777" w:rsidR="00610C0A" w:rsidRPr="00610C0A" w:rsidRDefault="00610C0A" w:rsidP="00610C0A">
            <w:pPr>
              <w:widowControl w:val="0"/>
              <w:autoSpaceDE w:val="0"/>
              <w:autoSpaceDN w:val="0"/>
              <w:rPr>
                <w:rFonts w:asciiTheme="majorHAnsi" w:hAnsiTheme="majorHAnsi" w:cstheme="majorHAnsi"/>
              </w:rPr>
            </w:pPr>
            <w:r w:rsidRPr="00610C0A">
              <w:rPr>
                <w:rFonts w:asciiTheme="majorHAnsi" w:hAnsiTheme="majorHAnsi" w:cstheme="majorHAnsi"/>
                <w:b/>
                <w:bCs/>
              </w:rPr>
              <w:t>Inverse photoelectron spectroscopy capability</w:t>
            </w:r>
            <w:r w:rsidRPr="00610C0A">
              <w:rPr>
                <w:rFonts w:asciiTheme="majorHAnsi" w:hAnsiTheme="majorHAnsi" w:cstheme="majorHAnsi"/>
              </w:rPr>
              <w:t xml:space="preserve"> (inverse photoelectron module)</w:t>
            </w:r>
          </w:p>
          <w:p w14:paraId="58D30025" w14:textId="77777777" w:rsidR="00610C0A" w:rsidRPr="00610C0A" w:rsidRDefault="00610C0A" w:rsidP="00610C0A">
            <w:pPr>
              <w:widowControl w:val="0"/>
              <w:autoSpaceDE w:val="0"/>
              <w:autoSpaceDN w:val="0"/>
              <w:rPr>
                <w:rFonts w:asciiTheme="majorHAnsi" w:hAnsiTheme="majorHAnsi" w:cstheme="majorHAnsi"/>
              </w:rPr>
            </w:pPr>
            <w:r w:rsidRPr="00610C0A">
              <w:rPr>
                <w:rFonts w:asciiTheme="majorHAnsi" w:hAnsiTheme="majorHAnsi" w:cstheme="majorHAnsi"/>
              </w:rPr>
              <w:t>• The bidder shall supply an inverse photoelectron spectroscopy capability fully compatible with the offered surface analysis system and integrated for routine operation within the same analysis chamber and control environment.</w:t>
            </w:r>
          </w:p>
          <w:p w14:paraId="31B96176" w14:textId="77777777" w:rsidR="00610C0A" w:rsidRPr="00610C0A" w:rsidRDefault="00610C0A" w:rsidP="00610C0A">
            <w:pPr>
              <w:widowControl w:val="0"/>
              <w:autoSpaceDE w:val="0"/>
              <w:autoSpaceDN w:val="0"/>
              <w:rPr>
                <w:rFonts w:asciiTheme="majorHAnsi" w:hAnsiTheme="majorHAnsi" w:cstheme="majorHAnsi"/>
              </w:rPr>
            </w:pPr>
            <w:r w:rsidRPr="00610C0A">
              <w:rPr>
                <w:rFonts w:asciiTheme="majorHAnsi" w:hAnsiTheme="majorHAnsi" w:cstheme="majorHAnsi"/>
              </w:rPr>
              <w:t>• The capability shall enable measurement of unoccupied electronic states and related parameters (e.g., conduction-band features and work-function–related information) on solid surfaces under vacuum conditions.</w:t>
            </w:r>
          </w:p>
          <w:p w14:paraId="2FDCB36D" w14:textId="77777777" w:rsidR="00610C0A" w:rsidRPr="00610C0A" w:rsidRDefault="00610C0A" w:rsidP="00610C0A">
            <w:pPr>
              <w:widowControl w:val="0"/>
              <w:autoSpaceDE w:val="0"/>
              <w:autoSpaceDN w:val="0"/>
              <w:rPr>
                <w:rFonts w:asciiTheme="majorHAnsi" w:hAnsiTheme="majorHAnsi" w:cstheme="majorHAnsi"/>
              </w:rPr>
            </w:pPr>
            <w:r w:rsidRPr="00610C0A">
              <w:rPr>
                <w:rFonts w:asciiTheme="majorHAnsi" w:hAnsiTheme="majorHAnsi" w:cstheme="majorHAnsi"/>
              </w:rPr>
              <w:t>• The module shall provide a complete excitation and detection concept suitable for inverse photoelectron spectroscopy, including an electron beam source (or equivalent excitation) and a photon detection unit (or equivalent) optimized for inverse photoelectron measurements.</w:t>
            </w:r>
          </w:p>
          <w:p w14:paraId="40DC21FB" w14:textId="77777777" w:rsidR="00610C0A" w:rsidRPr="00610C0A" w:rsidRDefault="00610C0A" w:rsidP="00610C0A">
            <w:pPr>
              <w:widowControl w:val="0"/>
              <w:autoSpaceDE w:val="0"/>
              <w:autoSpaceDN w:val="0"/>
              <w:rPr>
                <w:rFonts w:asciiTheme="majorHAnsi" w:hAnsiTheme="majorHAnsi" w:cstheme="majorHAnsi"/>
              </w:rPr>
            </w:pPr>
            <w:r w:rsidRPr="00610C0A">
              <w:rPr>
                <w:rFonts w:asciiTheme="majorHAnsi" w:hAnsiTheme="majorHAnsi" w:cstheme="majorHAnsi"/>
              </w:rPr>
              <w:t>• The module shall support stable and reproducible alignment of the excitation/detection geometry at the analysis position and shall be compatible with the system’s sample positioning functions, including repeatable return to predefined measurement points.</w:t>
            </w:r>
          </w:p>
          <w:p w14:paraId="58107BAA" w14:textId="77777777" w:rsidR="00610C0A" w:rsidRPr="00610C0A" w:rsidRDefault="00610C0A" w:rsidP="00610C0A">
            <w:pPr>
              <w:widowControl w:val="0"/>
              <w:autoSpaceDE w:val="0"/>
              <w:autoSpaceDN w:val="0"/>
              <w:rPr>
                <w:rFonts w:asciiTheme="majorHAnsi" w:hAnsiTheme="majorHAnsi" w:cstheme="majorHAnsi"/>
              </w:rPr>
            </w:pPr>
            <w:r w:rsidRPr="00610C0A">
              <w:rPr>
                <w:rFonts w:asciiTheme="majorHAnsi" w:hAnsiTheme="majorHAnsi" w:cstheme="majorHAnsi"/>
              </w:rPr>
              <w:t>• The capability shall be fully integrated into the system software for method setup, execution, instrument control, and synchronized data acquisition, including storage of inverse photoelectron datasets.</w:t>
            </w:r>
          </w:p>
          <w:p w14:paraId="0714ED1C" w14:textId="0B650EAA" w:rsidR="00610C0A" w:rsidRPr="00610C0A" w:rsidRDefault="00610C0A" w:rsidP="00610C0A">
            <w:pPr>
              <w:rPr>
                <w:rFonts w:asciiTheme="majorHAnsi" w:hAnsiTheme="majorHAnsi" w:cstheme="majorHAnsi"/>
                <w:sz w:val="18"/>
                <w:szCs w:val="18"/>
              </w:rPr>
            </w:pPr>
            <w:r w:rsidRPr="00610C0A">
              <w:rPr>
                <w:rFonts w:asciiTheme="majorHAnsi" w:hAnsiTheme="majorHAnsi" w:cstheme="majorHAnsi"/>
              </w:rPr>
              <w:t>• The supply shall include all required vacuum-compatible hardware, power supplies, feedthroughs, electronics, and safety interlocks necessary for a complete and operational inverse photoelectron spectroscopy workflow.</w:t>
            </w:r>
          </w:p>
        </w:tc>
        <w:tc>
          <w:tcPr>
            <w:tcW w:w="2430" w:type="dxa"/>
            <w:tcMar>
              <w:top w:w="70" w:type="dxa"/>
              <w:left w:w="80" w:type="dxa"/>
              <w:bottom w:w="70" w:type="dxa"/>
              <w:right w:w="80" w:type="dxa"/>
            </w:tcMar>
            <w:vAlign w:val="center"/>
          </w:tcPr>
          <w:p w14:paraId="52AD267E" w14:textId="77777777" w:rsidR="00610C0A" w:rsidRPr="00BD3B30" w:rsidRDefault="00610C0A" w:rsidP="00610C0A">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057127533"/>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7AA9BAB" w14:textId="77777777" w:rsidR="00610C0A" w:rsidRPr="00BD3B30" w:rsidRDefault="00610C0A" w:rsidP="00610C0A">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40814453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4722DE8A" w14:textId="77777777" w:rsidR="00610C0A" w:rsidRPr="00BD3B30" w:rsidRDefault="00610C0A" w:rsidP="00610C0A">
            <w:pPr>
              <w:rPr>
                <w:rFonts w:asciiTheme="majorHAnsi" w:hAnsiTheme="majorHAnsi" w:cstheme="majorHAnsi"/>
                <w:szCs w:val="20"/>
              </w:rPr>
            </w:pPr>
          </w:p>
          <w:p w14:paraId="1FC031CC" w14:textId="77777777" w:rsidR="00610C0A" w:rsidRPr="00BD3B30" w:rsidRDefault="00610C0A" w:rsidP="00610C0A">
            <w:pPr>
              <w:rPr>
                <w:rFonts w:asciiTheme="majorHAnsi" w:hAnsiTheme="majorHAnsi" w:cstheme="majorHAnsi"/>
                <w:szCs w:val="20"/>
              </w:rPr>
            </w:pPr>
            <w:r w:rsidRPr="00BD3B30">
              <w:rPr>
                <w:rFonts w:asciiTheme="majorHAnsi" w:eastAsia="Arial" w:hAnsiTheme="majorHAnsi" w:cstheme="majorHAnsi"/>
                <w:szCs w:val="20"/>
              </w:rPr>
              <w:t>Model / configuration:</w:t>
            </w:r>
          </w:p>
          <w:p w14:paraId="2B431489" w14:textId="77777777" w:rsidR="00610C0A" w:rsidRPr="00BD3B30" w:rsidRDefault="00610C0A" w:rsidP="00610C0A">
            <w:pPr>
              <w:rPr>
                <w:rFonts w:asciiTheme="majorHAnsi" w:hAnsiTheme="majorHAnsi" w:cstheme="majorHAnsi"/>
                <w:szCs w:val="20"/>
              </w:rPr>
            </w:pPr>
            <w:r w:rsidRPr="00BD3B30">
              <w:rPr>
                <w:rFonts w:asciiTheme="majorHAnsi" w:eastAsia="Arial" w:hAnsiTheme="majorHAnsi" w:cstheme="majorHAnsi"/>
                <w:szCs w:val="20"/>
              </w:rPr>
              <w:t>________________</w:t>
            </w:r>
          </w:p>
          <w:p w14:paraId="477792CD" w14:textId="77777777" w:rsidR="00610C0A" w:rsidRPr="00BD3B30" w:rsidRDefault="00610C0A" w:rsidP="00610C0A">
            <w:pPr>
              <w:rPr>
                <w:rFonts w:asciiTheme="majorHAnsi" w:hAnsiTheme="majorHAnsi" w:cstheme="majorHAnsi"/>
                <w:szCs w:val="20"/>
              </w:rPr>
            </w:pPr>
          </w:p>
          <w:p w14:paraId="5147A3CE" w14:textId="77777777" w:rsidR="00610C0A" w:rsidRPr="00BD3B30" w:rsidRDefault="00610C0A" w:rsidP="00610C0A">
            <w:pPr>
              <w:rPr>
                <w:rFonts w:asciiTheme="majorHAnsi" w:hAnsiTheme="majorHAnsi" w:cstheme="majorHAnsi"/>
                <w:szCs w:val="20"/>
              </w:rPr>
            </w:pPr>
            <w:r w:rsidRPr="00BD3B30">
              <w:rPr>
                <w:rFonts w:asciiTheme="majorHAnsi" w:eastAsia="Arial" w:hAnsiTheme="majorHAnsi" w:cstheme="majorHAnsi"/>
                <w:szCs w:val="20"/>
              </w:rPr>
              <w:t>Offered specification:</w:t>
            </w:r>
          </w:p>
          <w:p w14:paraId="0E2B1A30" w14:textId="4463EDCD" w:rsidR="00610C0A" w:rsidRDefault="00610C0A" w:rsidP="00610C0A">
            <w:r w:rsidRPr="00BD3B30">
              <w:rPr>
                <w:rFonts w:asciiTheme="majorHAnsi" w:eastAsia="Arial" w:hAnsiTheme="majorHAnsi" w:cstheme="majorHAnsi"/>
                <w:szCs w:val="20"/>
              </w:rPr>
              <w:t>________________</w:t>
            </w:r>
          </w:p>
        </w:tc>
        <w:tc>
          <w:tcPr>
            <w:tcW w:w="2126" w:type="dxa"/>
            <w:tcMar>
              <w:top w:w="70" w:type="dxa"/>
              <w:left w:w="80" w:type="dxa"/>
              <w:bottom w:w="70" w:type="dxa"/>
              <w:right w:w="80" w:type="dxa"/>
            </w:tcMar>
            <w:vAlign w:val="center"/>
          </w:tcPr>
          <w:p w14:paraId="26986E84" w14:textId="77777777" w:rsidR="00610C0A" w:rsidRDefault="00610C0A" w:rsidP="00610C0A">
            <w:r>
              <w:rPr>
                <w:rFonts w:eastAsia="Arial"/>
                <w:sz w:val="17"/>
              </w:rPr>
              <w:t>Document / URL:</w:t>
            </w:r>
          </w:p>
          <w:p w14:paraId="40D497F1" w14:textId="77777777" w:rsidR="00610C0A" w:rsidRDefault="00610C0A" w:rsidP="00610C0A">
            <w:r>
              <w:rPr>
                <w:rFonts w:eastAsia="Arial"/>
                <w:sz w:val="17"/>
              </w:rPr>
              <w:t>________________</w:t>
            </w:r>
          </w:p>
          <w:p w14:paraId="36D5D829" w14:textId="77777777" w:rsidR="00610C0A" w:rsidRDefault="00610C0A" w:rsidP="00610C0A"/>
          <w:p w14:paraId="44D26E0B" w14:textId="77777777" w:rsidR="00610C0A" w:rsidRDefault="00610C0A" w:rsidP="00610C0A">
            <w:r>
              <w:rPr>
                <w:rFonts w:eastAsia="Arial"/>
                <w:sz w:val="17"/>
              </w:rPr>
              <w:t>Reference / page:</w:t>
            </w:r>
          </w:p>
          <w:p w14:paraId="57D46AF8" w14:textId="77777777" w:rsidR="00610C0A" w:rsidRDefault="00610C0A" w:rsidP="00610C0A">
            <w:r>
              <w:rPr>
                <w:rFonts w:eastAsia="Arial"/>
                <w:sz w:val="17"/>
              </w:rPr>
              <w:t>________________</w:t>
            </w:r>
          </w:p>
        </w:tc>
      </w:tr>
      <w:tr w:rsidR="00610C0A" w14:paraId="52AA9897" w14:textId="77777777" w:rsidTr="002B058B">
        <w:trPr>
          <w:jc w:val="center"/>
        </w:trPr>
        <w:tc>
          <w:tcPr>
            <w:tcW w:w="1417" w:type="dxa"/>
            <w:tcMar>
              <w:top w:w="70" w:type="dxa"/>
              <w:left w:w="80" w:type="dxa"/>
              <w:bottom w:w="70" w:type="dxa"/>
              <w:right w:w="80" w:type="dxa"/>
            </w:tcMar>
          </w:tcPr>
          <w:p w14:paraId="496C15C0" w14:textId="601B41F4" w:rsidR="00610C0A" w:rsidRPr="00610C0A" w:rsidRDefault="00610C0A" w:rsidP="00610C0A">
            <w:pPr>
              <w:jc w:val="center"/>
              <w:rPr>
                <w:rFonts w:asciiTheme="majorHAnsi" w:hAnsiTheme="majorHAnsi" w:cstheme="majorHAnsi"/>
              </w:rPr>
            </w:pPr>
            <w:r w:rsidRPr="00610C0A">
              <w:rPr>
                <w:rFonts w:asciiTheme="majorHAnsi" w:hAnsiTheme="majorHAnsi" w:cstheme="majorHAnsi"/>
              </w:rPr>
              <w:t>3.11</w:t>
            </w:r>
          </w:p>
        </w:tc>
        <w:tc>
          <w:tcPr>
            <w:tcW w:w="1560" w:type="dxa"/>
          </w:tcPr>
          <w:p w14:paraId="2271FEDE" w14:textId="318E5D37" w:rsidR="00610C0A" w:rsidRPr="00610C0A" w:rsidRDefault="00610C0A" w:rsidP="00610C0A">
            <w:pPr>
              <w:widowControl w:val="0"/>
              <w:autoSpaceDE w:val="0"/>
              <w:autoSpaceDN w:val="0"/>
              <w:jc w:val="center"/>
              <w:rPr>
                <w:rFonts w:asciiTheme="majorHAnsi" w:hAnsiTheme="majorHAnsi" w:cstheme="majorHAnsi"/>
              </w:rPr>
            </w:pPr>
            <w:r w:rsidRPr="00610C0A">
              <w:rPr>
                <w:rFonts w:asciiTheme="majorHAnsi" w:hAnsiTheme="majorHAnsi" w:cstheme="majorHAnsi"/>
              </w:rPr>
              <w:t>1</w:t>
            </w:r>
          </w:p>
        </w:tc>
        <w:tc>
          <w:tcPr>
            <w:tcW w:w="7209" w:type="dxa"/>
            <w:tcMar>
              <w:top w:w="70" w:type="dxa"/>
              <w:left w:w="85" w:type="dxa"/>
              <w:bottom w:w="70" w:type="dxa"/>
              <w:right w:w="85" w:type="dxa"/>
            </w:tcMar>
          </w:tcPr>
          <w:p w14:paraId="480B30AE" w14:textId="67E6F5D6" w:rsidR="00610C0A" w:rsidRPr="00D80761" w:rsidRDefault="00610C0A" w:rsidP="00610C0A">
            <w:pPr>
              <w:widowControl w:val="0"/>
              <w:autoSpaceDE w:val="0"/>
              <w:autoSpaceDN w:val="0"/>
              <w:rPr>
                <w:rFonts w:ascii="Calibri" w:hAnsi="Calibri" w:cs="Calibri"/>
              </w:rPr>
            </w:pPr>
            <w:r w:rsidRPr="00D80761">
              <w:rPr>
                <w:rFonts w:ascii="Calibri" w:hAnsi="Calibri" w:cs="Calibri"/>
                <w:b/>
                <w:bCs/>
              </w:rPr>
              <w:t xml:space="preserve">Licensed software </w:t>
            </w:r>
            <w:r w:rsidRPr="00D80761">
              <w:rPr>
                <w:rFonts w:ascii="Calibri" w:hAnsi="Calibri" w:cs="Calibri"/>
              </w:rPr>
              <w:t>for measuring and processing data for at least 10 users.</w:t>
            </w:r>
          </w:p>
          <w:p w14:paraId="47DE255B" w14:textId="705770E7" w:rsidR="00610C0A" w:rsidRPr="00081001" w:rsidRDefault="00610C0A" w:rsidP="00610C0A">
            <w:pPr>
              <w:rPr>
                <w:rFonts w:cs="Arial"/>
                <w:sz w:val="18"/>
                <w:szCs w:val="18"/>
              </w:rPr>
            </w:pPr>
            <w:r w:rsidRPr="00D80761">
              <w:rPr>
                <w:rFonts w:ascii="Calibri" w:hAnsi="Calibri" w:cs="Calibri"/>
              </w:rPr>
              <w:t>The control and analysis software shall provide full instrument control and data processing, including background subtraction, peak fitting, quantification, and automated reporting, for UHV operation.</w:t>
            </w:r>
          </w:p>
        </w:tc>
        <w:tc>
          <w:tcPr>
            <w:tcW w:w="2430" w:type="dxa"/>
            <w:tcMar>
              <w:top w:w="70" w:type="dxa"/>
              <w:left w:w="80" w:type="dxa"/>
              <w:bottom w:w="70" w:type="dxa"/>
              <w:right w:w="80" w:type="dxa"/>
            </w:tcMar>
            <w:vAlign w:val="center"/>
          </w:tcPr>
          <w:p w14:paraId="69ACFC71" w14:textId="77777777" w:rsidR="00610C0A" w:rsidRPr="00BD3B30" w:rsidRDefault="00610C0A" w:rsidP="00610C0A">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4401532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C5D6EBE" w14:textId="77777777" w:rsidR="00610C0A" w:rsidRPr="00BD3B30" w:rsidRDefault="00610C0A" w:rsidP="00610C0A">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43120186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76E33E3" w14:textId="77777777" w:rsidR="00610C0A" w:rsidRPr="00BD3B30" w:rsidRDefault="00610C0A" w:rsidP="00610C0A">
            <w:pPr>
              <w:rPr>
                <w:rFonts w:asciiTheme="majorHAnsi" w:hAnsiTheme="majorHAnsi" w:cstheme="majorHAnsi"/>
                <w:szCs w:val="20"/>
              </w:rPr>
            </w:pPr>
          </w:p>
          <w:p w14:paraId="79C93C2A" w14:textId="77777777" w:rsidR="00610C0A" w:rsidRPr="00BD3B30" w:rsidRDefault="00610C0A" w:rsidP="00610C0A">
            <w:pPr>
              <w:rPr>
                <w:rFonts w:asciiTheme="majorHAnsi" w:hAnsiTheme="majorHAnsi" w:cstheme="majorHAnsi"/>
                <w:szCs w:val="20"/>
              </w:rPr>
            </w:pPr>
            <w:r w:rsidRPr="00BD3B30">
              <w:rPr>
                <w:rFonts w:asciiTheme="majorHAnsi" w:eastAsia="Arial" w:hAnsiTheme="majorHAnsi" w:cstheme="majorHAnsi"/>
                <w:szCs w:val="20"/>
              </w:rPr>
              <w:t>Model / configuration:</w:t>
            </w:r>
          </w:p>
          <w:p w14:paraId="38161A02" w14:textId="77777777" w:rsidR="00610C0A" w:rsidRPr="00BD3B30" w:rsidRDefault="00610C0A" w:rsidP="00610C0A">
            <w:pPr>
              <w:rPr>
                <w:rFonts w:asciiTheme="majorHAnsi" w:hAnsiTheme="majorHAnsi" w:cstheme="majorHAnsi"/>
                <w:szCs w:val="20"/>
              </w:rPr>
            </w:pPr>
            <w:r w:rsidRPr="00BD3B30">
              <w:rPr>
                <w:rFonts w:asciiTheme="majorHAnsi" w:eastAsia="Arial" w:hAnsiTheme="majorHAnsi" w:cstheme="majorHAnsi"/>
                <w:szCs w:val="20"/>
              </w:rPr>
              <w:t>________________</w:t>
            </w:r>
          </w:p>
          <w:p w14:paraId="42F09738" w14:textId="77777777" w:rsidR="00610C0A" w:rsidRPr="00BD3B30" w:rsidRDefault="00610C0A" w:rsidP="00610C0A">
            <w:pPr>
              <w:rPr>
                <w:rFonts w:asciiTheme="majorHAnsi" w:hAnsiTheme="majorHAnsi" w:cstheme="majorHAnsi"/>
                <w:szCs w:val="20"/>
              </w:rPr>
            </w:pPr>
          </w:p>
          <w:p w14:paraId="22E606AD" w14:textId="77777777" w:rsidR="00610C0A" w:rsidRPr="00BD3B30" w:rsidRDefault="00610C0A" w:rsidP="00610C0A">
            <w:pPr>
              <w:rPr>
                <w:rFonts w:asciiTheme="majorHAnsi" w:hAnsiTheme="majorHAnsi" w:cstheme="majorHAnsi"/>
                <w:szCs w:val="20"/>
              </w:rPr>
            </w:pPr>
            <w:r w:rsidRPr="00BD3B30">
              <w:rPr>
                <w:rFonts w:asciiTheme="majorHAnsi" w:eastAsia="Arial" w:hAnsiTheme="majorHAnsi" w:cstheme="majorHAnsi"/>
                <w:szCs w:val="20"/>
              </w:rPr>
              <w:t>Offered specification:</w:t>
            </w:r>
          </w:p>
          <w:p w14:paraId="27A396A6" w14:textId="77777777" w:rsidR="00610C0A" w:rsidRDefault="00610C0A" w:rsidP="00610C0A">
            <w:pPr>
              <w:rPr>
                <w:rFonts w:asciiTheme="majorHAnsi" w:eastAsia="Arial" w:hAnsiTheme="majorHAnsi" w:cstheme="majorHAnsi"/>
                <w:szCs w:val="20"/>
              </w:rPr>
            </w:pPr>
            <w:r w:rsidRPr="00BD3B30">
              <w:rPr>
                <w:rFonts w:asciiTheme="majorHAnsi" w:eastAsia="Arial" w:hAnsiTheme="majorHAnsi" w:cstheme="majorHAnsi"/>
                <w:szCs w:val="20"/>
              </w:rPr>
              <w:t>________________</w:t>
            </w:r>
          </w:p>
          <w:p w14:paraId="6CC4357F" w14:textId="6D9AF1B0" w:rsidR="00610C0A" w:rsidRDefault="00610C0A" w:rsidP="00610C0A"/>
        </w:tc>
        <w:tc>
          <w:tcPr>
            <w:tcW w:w="2126" w:type="dxa"/>
            <w:tcMar>
              <w:top w:w="70" w:type="dxa"/>
              <w:left w:w="80" w:type="dxa"/>
              <w:bottom w:w="70" w:type="dxa"/>
              <w:right w:w="80" w:type="dxa"/>
            </w:tcMar>
            <w:vAlign w:val="center"/>
          </w:tcPr>
          <w:p w14:paraId="3E454D50" w14:textId="77777777" w:rsidR="00610C0A" w:rsidRDefault="00610C0A" w:rsidP="00610C0A">
            <w:r>
              <w:rPr>
                <w:rFonts w:eastAsia="Arial"/>
                <w:sz w:val="17"/>
              </w:rPr>
              <w:t>Document / URL:</w:t>
            </w:r>
          </w:p>
          <w:p w14:paraId="03B3B96D" w14:textId="77777777" w:rsidR="00610C0A" w:rsidRDefault="00610C0A" w:rsidP="00610C0A">
            <w:r>
              <w:rPr>
                <w:rFonts w:eastAsia="Arial"/>
                <w:sz w:val="17"/>
              </w:rPr>
              <w:t>________________</w:t>
            </w:r>
          </w:p>
          <w:p w14:paraId="20DD4964" w14:textId="77777777" w:rsidR="00610C0A" w:rsidRDefault="00610C0A" w:rsidP="00610C0A"/>
          <w:p w14:paraId="64553D0B" w14:textId="77777777" w:rsidR="00610C0A" w:rsidRDefault="00610C0A" w:rsidP="00610C0A">
            <w:r>
              <w:rPr>
                <w:rFonts w:eastAsia="Arial"/>
                <w:sz w:val="17"/>
              </w:rPr>
              <w:t>Reference / page:</w:t>
            </w:r>
          </w:p>
          <w:p w14:paraId="3513C648" w14:textId="77777777" w:rsidR="00610C0A" w:rsidRDefault="00610C0A" w:rsidP="00610C0A">
            <w:r>
              <w:rPr>
                <w:rFonts w:eastAsia="Arial"/>
                <w:sz w:val="17"/>
              </w:rPr>
              <w:t>________________</w:t>
            </w:r>
          </w:p>
        </w:tc>
      </w:tr>
      <w:tr w:rsidR="00610C0A" w14:paraId="050E1A7A" w14:textId="77777777" w:rsidTr="002B058B">
        <w:trPr>
          <w:jc w:val="center"/>
        </w:trPr>
        <w:tc>
          <w:tcPr>
            <w:tcW w:w="1417" w:type="dxa"/>
            <w:tcMar>
              <w:top w:w="70" w:type="dxa"/>
              <w:left w:w="80" w:type="dxa"/>
              <w:bottom w:w="70" w:type="dxa"/>
              <w:right w:w="80" w:type="dxa"/>
            </w:tcMar>
          </w:tcPr>
          <w:p w14:paraId="75ACA9ED" w14:textId="663D1F53" w:rsidR="00610C0A" w:rsidRPr="00D80761" w:rsidRDefault="00610C0A" w:rsidP="00610C0A">
            <w:pPr>
              <w:jc w:val="center"/>
              <w:rPr>
                <w:rFonts w:asciiTheme="majorHAnsi" w:hAnsiTheme="majorHAnsi" w:cstheme="majorHAnsi"/>
              </w:rPr>
            </w:pPr>
            <w:r w:rsidRPr="00D80761">
              <w:rPr>
                <w:rFonts w:asciiTheme="majorHAnsi" w:hAnsiTheme="majorHAnsi" w:cstheme="majorHAnsi"/>
              </w:rPr>
              <w:t>3.12</w:t>
            </w:r>
          </w:p>
        </w:tc>
        <w:tc>
          <w:tcPr>
            <w:tcW w:w="1560" w:type="dxa"/>
          </w:tcPr>
          <w:p w14:paraId="04393C30" w14:textId="3A39CDF7" w:rsidR="00610C0A" w:rsidRPr="00D80761" w:rsidRDefault="00D80761" w:rsidP="00D80761">
            <w:pPr>
              <w:jc w:val="center"/>
              <w:rPr>
                <w:rFonts w:asciiTheme="majorHAnsi" w:hAnsiTheme="majorHAnsi" w:cstheme="majorHAnsi"/>
                <w:lang w:val="sl-SI"/>
              </w:rPr>
            </w:pPr>
            <w:r w:rsidRPr="00D80761">
              <w:rPr>
                <w:rFonts w:asciiTheme="majorHAnsi" w:hAnsiTheme="majorHAnsi" w:cstheme="majorHAnsi"/>
                <w:lang w:val="sl-SI"/>
              </w:rPr>
              <w:t>1</w:t>
            </w:r>
          </w:p>
        </w:tc>
        <w:tc>
          <w:tcPr>
            <w:tcW w:w="7209" w:type="dxa"/>
            <w:tcMar>
              <w:top w:w="70" w:type="dxa"/>
              <w:left w:w="85" w:type="dxa"/>
              <w:bottom w:w="70" w:type="dxa"/>
              <w:right w:w="85" w:type="dxa"/>
            </w:tcMar>
          </w:tcPr>
          <w:p w14:paraId="1307F3C0" w14:textId="77777777" w:rsidR="00D80761" w:rsidRPr="00D80761" w:rsidRDefault="00D80761" w:rsidP="00D80761">
            <w:pPr>
              <w:rPr>
                <w:rFonts w:ascii="Calibri" w:eastAsia="Calibri" w:hAnsi="Calibri" w:cs="Calibri"/>
                <w:szCs w:val="20"/>
                <w:lang w:val="sl-SI"/>
              </w:rPr>
            </w:pPr>
            <w:r w:rsidRPr="00D80761">
              <w:rPr>
                <w:rFonts w:ascii="Calibri" w:eastAsia="Calibri" w:hAnsi="Calibri" w:cs="Calibri"/>
                <w:szCs w:val="20"/>
                <w:lang w:val="sl-SI"/>
              </w:rPr>
              <w:t>Dedicated process computer with the following specifications:*</w:t>
            </w:r>
          </w:p>
          <w:p w14:paraId="331EC8FE" w14:textId="77777777" w:rsidR="00D80761" w:rsidRPr="00D80761" w:rsidRDefault="00D80761" w:rsidP="00D80761">
            <w:pPr>
              <w:rPr>
                <w:rFonts w:ascii="Calibri" w:eastAsia="Calibri" w:hAnsi="Calibri" w:cs="Calibri"/>
                <w:szCs w:val="20"/>
                <w:lang w:val="sl-SI"/>
              </w:rPr>
            </w:pPr>
            <w:r w:rsidRPr="00D80761">
              <w:rPr>
                <w:rFonts w:ascii="Calibri" w:eastAsia="Calibri" w:hAnsi="Calibri" w:cs="Calibri"/>
                <w:szCs w:val="20"/>
                <w:lang w:val="sl-SI"/>
              </w:rPr>
              <w:t>• MS Windows 11 Professional 64-bit operating system,</w:t>
            </w:r>
            <w:r w:rsidRPr="00D80761">
              <w:rPr>
                <w:rFonts w:ascii="Calibri" w:eastAsia="Calibri" w:hAnsi="Calibri" w:cs="Calibri"/>
                <w:szCs w:val="20"/>
                <w:lang w:val="sl-SI"/>
              </w:rPr>
              <w:br/>
              <w:t>• desktop/workstation computer with a processor with at least 6 physical cores and a maximum boost frequency of at least 5.7 GHz, or better,</w:t>
            </w:r>
            <w:r w:rsidRPr="00D80761">
              <w:rPr>
                <w:rFonts w:ascii="Calibri" w:eastAsia="Calibri" w:hAnsi="Calibri" w:cs="Calibri"/>
                <w:szCs w:val="20"/>
                <w:lang w:val="sl-SI"/>
              </w:rPr>
              <w:br/>
              <w:t>• 32 GB RAM or more, 1 TB SSD or more,</w:t>
            </w:r>
            <w:r w:rsidRPr="00D80761">
              <w:rPr>
                <w:rFonts w:ascii="Calibri" w:eastAsia="Calibri" w:hAnsi="Calibri" w:cs="Calibri"/>
                <w:szCs w:val="20"/>
                <w:lang w:val="sl-SI"/>
              </w:rPr>
              <w:br/>
              <w:t>• 1 × 27" LED display (27" or larger) with Full HD resolution or higher than Full HD resolution.</w:t>
            </w:r>
          </w:p>
          <w:p w14:paraId="3F11939D" w14:textId="77777777" w:rsidR="00D80761" w:rsidRPr="00D80761" w:rsidRDefault="00D80761" w:rsidP="00D80761">
            <w:pPr>
              <w:rPr>
                <w:rFonts w:ascii="Calibri" w:eastAsia="Calibri" w:hAnsi="Calibri" w:cs="Calibri"/>
                <w:szCs w:val="20"/>
                <w:lang w:val="sl-SI"/>
              </w:rPr>
            </w:pPr>
          </w:p>
          <w:p w14:paraId="1DCA10A2" w14:textId="2058B19F" w:rsidR="00610C0A" w:rsidRPr="00081001" w:rsidRDefault="00D80761" w:rsidP="00D80761">
            <w:pPr>
              <w:rPr>
                <w:rFonts w:cs="Arial"/>
                <w:sz w:val="18"/>
                <w:szCs w:val="18"/>
              </w:rPr>
            </w:pPr>
            <w:r w:rsidRPr="00D80761">
              <w:rPr>
                <w:rFonts w:ascii="Calibri" w:eastAsia="Calibri" w:hAnsi="Calibri" w:cs="Calibri"/>
                <w:color w:val="538135"/>
                <w:szCs w:val="20"/>
                <w:lang w:val="sl-SI"/>
              </w:rPr>
              <w:t>* Special requirements for item 3.12 in accordance with the Decree on Green Public Procurement are set out at the end of this document.</w:t>
            </w:r>
          </w:p>
        </w:tc>
        <w:tc>
          <w:tcPr>
            <w:tcW w:w="2430" w:type="dxa"/>
            <w:tcMar>
              <w:top w:w="70" w:type="dxa"/>
              <w:left w:w="80" w:type="dxa"/>
              <w:bottom w:w="70" w:type="dxa"/>
              <w:right w:w="80" w:type="dxa"/>
            </w:tcMar>
            <w:vAlign w:val="center"/>
          </w:tcPr>
          <w:p w14:paraId="4FEF667E" w14:textId="77777777" w:rsidR="00610C0A" w:rsidRPr="00BD3B30" w:rsidRDefault="00610C0A" w:rsidP="00610C0A">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963617205"/>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E3BCC03" w14:textId="77777777" w:rsidR="00610C0A" w:rsidRPr="00BD3B30" w:rsidRDefault="00610C0A" w:rsidP="00610C0A">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74729733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470E5992" w14:textId="77777777" w:rsidR="00610C0A" w:rsidRPr="00BD3B30" w:rsidRDefault="00610C0A" w:rsidP="00610C0A">
            <w:pPr>
              <w:rPr>
                <w:rFonts w:asciiTheme="majorHAnsi" w:hAnsiTheme="majorHAnsi" w:cstheme="majorHAnsi"/>
                <w:szCs w:val="20"/>
              </w:rPr>
            </w:pPr>
          </w:p>
          <w:p w14:paraId="0C8EFEA6" w14:textId="77777777" w:rsidR="00610C0A" w:rsidRPr="00BD3B30" w:rsidRDefault="00610C0A" w:rsidP="00610C0A">
            <w:pPr>
              <w:rPr>
                <w:rFonts w:asciiTheme="majorHAnsi" w:hAnsiTheme="majorHAnsi" w:cstheme="majorHAnsi"/>
                <w:szCs w:val="20"/>
              </w:rPr>
            </w:pPr>
            <w:r w:rsidRPr="00BD3B30">
              <w:rPr>
                <w:rFonts w:asciiTheme="majorHAnsi" w:eastAsia="Arial" w:hAnsiTheme="majorHAnsi" w:cstheme="majorHAnsi"/>
                <w:szCs w:val="20"/>
              </w:rPr>
              <w:t>Model / configuration:</w:t>
            </w:r>
          </w:p>
          <w:p w14:paraId="64CBDA27" w14:textId="77777777" w:rsidR="00610C0A" w:rsidRPr="00BD3B30" w:rsidRDefault="00610C0A" w:rsidP="00610C0A">
            <w:pPr>
              <w:rPr>
                <w:rFonts w:asciiTheme="majorHAnsi" w:hAnsiTheme="majorHAnsi" w:cstheme="majorHAnsi"/>
                <w:szCs w:val="20"/>
              </w:rPr>
            </w:pPr>
            <w:r w:rsidRPr="00BD3B30">
              <w:rPr>
                <w:rFonts w:asciiTheme="majorHAnsi" w:eastAsia="Arial" w:hAnsiTheme="majorHAnsi" w:cstheme="majorHAnsi"/>
                <w:szCs w:val="20"/>
              </w:rPr>
              <w:t>________________</w:t>
            </w:r>
          </w:p>
          <w:p w14:paraId="7B7CFEAE" w14:textId="77777777" w:rsidR="00610C0A" w:rsidRPr="00BD3B30" w:rsidRDefault="00610C0A" w:rsidP="00610C0A">
            <w:pPr>
              <w:rPr>
                <w:rFonts w:asciiTheme="majorHAnsi" w:hAnsiTheme="majorHAnsi" w:cstheme="majorHAnsi"/>
                <w:szCs w:val="20"/>
              </w:rPr>
            </w:pPr>
          </w:p>
          <w:p w14:paraId="0543445D" w14:textId="77777777" w:rsidR="00610C0A" w:rsidRPr="00BD3B30" w:rsidRDefault="00610C0A" w:rsidP="00610C0A">
            <w:pPr>
              <w:rPr>
                <w:rFonts w:asciiTheme="majorHAnsi" w:hAnsiTheme="majorHAnsi" w:cstheme="majorHAnsi"/>
                <w:szCs w:val="20"/>
              </w:rPr>
            </w:pPr>
            <w:r w:rsidRPr="00BD3B30">
              <w:rPr>
                <w:rFonts w:asciiTheme="majorHAnsi" w:eastAsia="Arial" w:hAnsiTheme="majorHAnsi" w:cstheme="majorHAnsi"/>
                <w:szCs w:val="20"/>
              </w:rPr>
              <w:t>Offered specification:</w:t>
            </w:r>
          </w:p>
          <w:p w14:paraId="4199F777" w14:textId="00A24DAD" w:rsidR="00610C0A" w:rsidRDefault="00610C0A" w:rsidP="00610C0A">
            <w:r w:rsidRPr="00BD3B30">
              <w:rPr>
                <w:rFonts w:asciiTheme="majorHAnsi" w:eastAsia="Arial" w:hAnsiTheme="majorHAnsi" w:cstheme="majorHAnsi"/>
                <w:szCs w:val="20"/>
              </w:rPr>
              <w:t>________________</w:t>
            </w:r>
          </w:p>
        </w:tc>
        <w:tc>
          <w:tcPr>
            <w:tcW w:w="2126" w:type="dxa"/>
            <w:tcMar>
              <w:top w:w="70" w:type="dxa"/>
              <w:left w:w="80" w:type="dxa"/>
              <w:bottom w:w="70" w:type="dxa"/>
              <w:right w:w="80" w:type="dxa"/>
            </w:tcMar>
            <w:vAlign w:val="center"/>
          </w:tcPr>
          <w:p w14:paraId="4AB7795B" w14:textId="77777777" w:rsidR="00610C0A" w:rsidRDefault="00610C0A" w:rsidP="00610C0A">
            <w:r>
              <w:rPr>
                <w:rFonts w:eastAsia="Arial"/>
                <w:sz w:val="17"/>
              </w:rPr>
              <w:t>Document / URL:</w:t>
            </w:r>
          </w:p>
          <w:p w14:paraId="7BB76BD3" w14:textId="77777777" w:rsidR="00610C0A" w:rsidRDefault="00610C0A" w:rsidP="00610C0A">
            <w:r>
              <w:rPr>
                <w:rFonts w:eastAsia="Arial"/>
                <w:sz w:val="17"/>
              </w:rPr>
              <w:t>________________</w:t>
            </w:r>
          </w:p>
          <w:p w14:paraId="46B080B4" w14:textId="77777777" w:rsidR="00610C0A" w:rsidRDefault="00610C0A" w:rsidP="00610C0A"/>
          <w:p w14:paraId="7C464763" w14:textId="77777777" w:rsidR="00610C0A" w:rsidRDefault="00610C0A" w:rsidP="00610C0A">
            <w:r>
              <w:rPr>
                <w:rFonts w:eastAsia="Arial"/>
                <w:sz w:val="17"/>
              </w:rPr>
              <w:t>Reference / page:</w:t>
            </w:r>
          </w:p>
          <w:p w14:paraId="2F2DA48A" w14:textId="77777777" w:rsidR="00610C0A" w:rsidRDefault="00610C0A" w:rsidP="00610C0A">
            <w:r>
              <w:rPr>
                <w:rFonts w:eastAsia="Arial"/>
                <w:sz w:val="17"/>
              </w:rPr>
              <w:t>________________</w:t>
            </w:r>
          </w:p>
        </w:tc>
      </w:tr>
      <w:tr w:rsidR="00610C0A" w:rsidRPr="00CF2D1C" w14:paraId="39AECAC6" w14:textId="77777777" w:rsidTr="0007280D">
        <w:trPr>
          <w:jc w:val="center"/>
        </w:trPr>
        <w:tc>
          <w:tcPr>
            <w:tcW w:w="1417" w:type="dxa"/>
            <w:tcMar>
              <w:top w:w="70" w:type="dxa"/>
              <w:left w:w="80" w:type="dxa"/>
              <w:bottom w:w="70" w:type="dxa"/>
              <w:right w:w="80" w:type="dxa"/>
            </w:tcMar>
          </w:tcPr>
          <w:p w14:paraId="091A73B8" w14:textId="40D59BDC" w:rsidR="00610C0A" w:rsidRPr="00D80761" w:rsidRDefault="00610C0A" w:rsidP="00610C0A">
            <w:pPr>
              <w:jc w:val="center"/>
              <w:rPr>
                <w:rFonts w:asciiTheme="majorHAnsi" w:hAnsiTheme="majorHAnsi" w:cstheme="majorHAnsi"/>
              </w:rPr>
            </w:pPr>
            <w:r w:rsidRPr="00D80761">
              <w:rPr>
                <w:rFonts w:asciiTheme="majorHAnsi" w:hAnsiTheme="majorHAnsi" w:cstheme="majorHAnsi"/>
              </w:rPr>
              <w:t>3.13</w:t>
            </w:r>
          </w:p>
        </w:tc>
        <w:tc>
          <w:tcPr>
            <w:tcW w:w="1560" w:type="dxa"/>
          </w:tcPr>
          <w:p w14:paraId="3BF3AD61" w14:textId="04E19CF8" w:rsidR="00610C0A" w:rsidRPr="00D80761" w:rsidRDefault="00D80761" w:rsidP="00D80761">
            <w:pPr>
              <w:jc w:val="center"/>
              <w:rPr>
                <w:rFonts w:asciiTheme="majorHAnsi" w:hAnsiTheme="majorHAnsi" w:cstheme="majorHAnsi"/>
              </w:rPr>
            </w:pPr>
            <w:r w:rsidRPr="00D80761">
              <w:rPr>
                <w:rFonts w:asciiTheme="majorHAnsi" w:hAnsiTheme="majorHAnsi" w:cstheme="majorHAnsi"/>
              </w:rPr>
              <w:t>1</w:t>
            </w:r>
          </w:p>
        </w:tc>
        <w:tc>
          <w:tcPr>
            <w:tcW w:w="7209" w:type="dxa"/>
            <w:tcMar>
              <w:top w:w="70" w:type="dxa"/>
              <w:left w:w="85" w:type="dxa"/>
              <w:bottom w:w="70" w:type="dxa"/>
              <w:right w:w="85" w:type="dxa"/>
            </w:tcMar>
          </w:tcPr>
          <w:p w14:paraId="07052BA7" w14:textId="77777777" w:rsidR="00F25B82" w:rsidRPr="00F25B82" w:rsidRDefault="00F25B82" w:rsidP="00F25B82">
            <w:pPr>
              <w:jc w:val="both"/>
              <w:rPr>
                <w:rFonts w:ascii="Calibri" w:eastAsia="Calibri" w:hAnsi="Calibri" w:cs="Calibri"/>
                <w:szCs w:val="20"/>
                <w:lang w:eastAsia="sl-SI"/>
              </w:rPr>
            </w:pPr>
            <w:r w:rsidRPr="00F25B82">
              <w:rPr>
                <w:rFonts w:ascii="Calibri" w:eastAsia="Calibri" w:hAnsi="Calibri" w:cs="Calibri"/>
                <w:b/>
                <w:bCs/>
                <w:szCs w:val="20"/>
                <w:lang w:eastAsia="sl-SI"/>
              </w:rPr>
              <w:t>Warranty</w:t>
            </w:r>
            <w:r w:rsidRPr="00F25B82">
              <w:rPr>
                <w:rFonts w:ascii="Calibri" w:eastAsia="Calibri" w:hAnsi="Calibri" w:cs="Calibri"/>
                <w:szCs w:val="20"/>
                <w:lang w:eastAsia="sl-SI"/>
              </w:rPr>
              <w:t xml:space="preserve"> (minimum 60 months coverage). The bidder shall provide a minimum total coverage period of 60 months  from successful installation and site acceptance test.</w:t>
            </w:r>
          </w:p>
          <w:p w14:paraId="6C686162" w14:textId="77777777" w:rsidR="00F25B82" w:rsidRPr="00F25B82" w:rsidRDefault="00F25B82" w:rsidP="00F25B82">
            <w:pPr>
              <w:jc w:val="both"/>
              <w:rPr>
                <w:rFonts w:ascii="Calibri" w:eastAsia="Calibri" w:hAnsi="Calibri" w:cs="Calibri"/>
                <w:szCs w:val="20"/>
                <w:lang w:eastAsia="sl-SI"/>
              </w:rPr>
            </w:pPr>
            <w:r w:rsidRPr="00F25B82">
              <w:rPr>
                <w:rFonts w:ascii="Calibri" w:eastAsia="Calibri" w:hAnsi="Calibri" w:cs="Calibri"/>
                <w:szCs w:val="20"/>
              </w:rPr>
              <w:t xml:space="preserve">• </w:t>
            </w:r>
            <w:r w:rsidRPr="00F25B82">
              <w:rPr>
                <w:rFonts w:ascii="Calibri" w:eastAsia="Calibri" w:hAnsi="Calibri" w:cs="Calibri"/>
                <w:szCs w:val="20"/>
                <w:lang w:eastAsia="sl-SI"/>
              </w:rPr>
              <w:t>It shall cover replacement of defective parts and all corresponding labour costs.</w:t>
            </w:r>
          </w:p>
          <w:p w14:paraId="7B6CE3E2" w14:textId="77777777" w:rsidR="00F25B82" w:rsidRPr="00F25B82" w:rsidRDefault="00F25B82" w:rsidP="00F25B82">
            <w:pPr>
              <w:jc w:val="both"/>
              <w:rPr>
                <w:rFonts w:ascii="Calibri" w:eastAsia="Calibri" w:hAnsi="Calibri" w:cs="Calibri"/>
                <w:szCs w:val="20"/>
                <w:lang w:eastAsia="sl-SI"/>
              </w:rPr>
            </w:pPr>
            <w:r w:rsidRPr="00F25B82">
              <w:rPr>
                <w:rFonts w:ascii="Calibri" w:eastAsia="Calibri" w:hAnsi="Calibri" w:cs="Calibri"/>
                <w:szCs w:val="20"/>
              </w:rPr>
              <w:t xml:space="preserve">• </w:t>
            </w:r>
            <w:r w:rsidRPr="00F25B82">
              <w:rPr>
                <w:rFonts w:ascii="Calibri" w:eastAsia="Calibri" w:hAnsi="Calibri" w:cs="Calibri"/>
                <w:szCs w:val="20"/>
                <w:lang w:eastAsia="sl-SI"/>
              </w:rPr>
              <w:t xml:space="preserve">It shall cover travel and living expenses of the </w:t>
            </w:r>
            <w:r w:rsidRPr="00F25B82">
              <w:rPr>
                <w:rFonts w:ascii="Calibri" w:eastAsia="Calibri" w:hAnsi="Calibri" w:cs="Calibri"/>
                <w:szCs w:val="20"/>
                <w:lang w:val="en-GB" w:eastAsia="sl-SI"/>
              </w:rPr>
              <w:t>bidder</w:t>
            </w:r>
            <w:r w:rsidRPr="00F25B82">
              <w:rPr>
                <w:rFonts w:ascii="Calibri" w:eastAsia="Calibri" w:hAnsi="Calibri" w:cs="Calibri"/>
                <w:szCs w:val="20"/>
                <w:lang w:eastAsia="sl-SI"/>
              </w:rPr>
              <w:t>’s personnel for any required on-site intervention.</w:t>
            </w:r>
          </w:p>
          <w:p w14:paraId="1B6F5BE6" w14:textId="77777777" w:rsidR="00F25B82" w:rsidRPr="00F25B82" w:rsidRDefault="00F25B82" w:rsidP="00F25B82">
            <w:pPr>
              <w:jc w:val="both"/>
              <w:rPr>
                <w:rFonts w:ascii="Calibri" w:eastAsia="Calibri" w:hAnsi="Calibri" w:cs="Calibri"/>
                <w:szCs w:val="20"/>
                <w:lang w:eastAsia="sl-SI"/>
              </w:rPr>
            </w:pPr>
            <w:r w:rsidRPr="00F25B82">
              <w:rPr>
                <w:rFonts w:ascii="Calibri" w:eastAsia="Calibri" w:hAnsi="Calibri" w:cs="Calibri"/>
                <w:szCs w:val="20"/>
              </w:rPr>
              <w:t xml:space="preserve">• </w:t>
            </w:r>
            <w:r w:rsidRPr="00F25B82">
              <w:rPr>
                <w:rFonts w:ascii="Calibri" w:eastAsia="Calibri" w:hAnsi="Calibri" w:cs="Calibri"/>
                <w:szCs w:val="20"/>
                <w:lang w:eastAsia="sl-SI"/>
              </w:rPr>
              <w:t>It shall cover all spare parts required to maintain the instrument in optimum condition and high availability, at no additional cost during the covered period.</w:t>
            </w:r>
          </w:p>
          <w:p w14:paraId="1A2557B4" w14:textId="77777777" w:rsidR="00F25B82" w:rsidRPr="00F25B82" w:rsidRDefault="00F25B82" w:rsidP="00F25B82">
            <w:pPr>
              <w:jc w:val="both"/>
              <w:rPr>
                <w:rFonts w:ascii="Calibri" w:eastAsia="Calibri" w:hAnsi="Calibri" w:cs="Calibri"/>
                <w:szCs w:val="20"/>
                <w:lang w:eastAsia="sl-SI"/>
              </w:rPr>
            </w:pPr>
            <w:r w:rsidRPr="00F25B82">
              <w:rPr>
                <w:rFonts w:ascii="Calibri" w:eastAsia="Calibri" w:hAnsi="Calibri" w:cs="Calibri"/>
                <w:szCs w:val="20"/>
              </w:rPr>
              <w:t xml:space="preserve">• </w:t>
            </w:r>
            <w:r w:rsidRPr="00F25B82">
              <w:rPr>
                <w:rFonts w:ascii="Calibri" w:eastAsia="Calibri" w:hAnsi="Calibri" w:cs="Calibri"/>
                <w:szCs w:val="20"/>
                <w:lang w:eastAsia="sl-SI"/>
              </w:rPr>
              <w:t xml:space="preserve">The package shall cover all consumables required according to lifetime/condition, including on-site replacement/exchange performed by the </w:t>
            </w:r>
            <w:r w:rsidRPr="00F25B82">
              <w:rPr>
                <w:rFonts w:ascii="Calibri" w:eastAsia="Calibri" w:hAnsi="Calibri" w:cs="Calibri"/>
                <w:szCs w:val="20"/>
                <w:lang w:val="en-GB" w:eastAsia="sl-SI"/>
              </w:rPr>
              <w:t>bidder</w:t>
            </w:r>
            <w:r w:rsidRPr="00F25B82">
              <w:rPr>
                <w:rFonts w:ascii="Calibri" w:eastAsia="Calibri" w:hAnsi="Calibri" w:cs="Calibri"/>
                <w:szCs w:val="20"/>
                <w:lang w:eastAsia="sl-SI"/>
              </w:rPr>
              <w:t>’s expert personnel.</w:t>
            </w:r>
          </w:p>
          <w:p w14:paraId="25A2635E" w14:textId="77777777" w:rsidR="00F25B82" w:rsidRPr="00F25B82" w:rsidRDefault="00F25B82" w:rsidP="00F25B82">
            <w:pPr>
              <w:jc w:val="both"/>
              <w:rPr>
                <w:rFonts w:ascii="Calibri" w:eastAsia="Calibri" w:hAnsi="Calibri" w:cs="Calibri"/>
                <w:szCs w:val="20"/>
                <w:lang w:eastAsia="sl-SI"/>
              </w:rPr>
            </w:pPr>
            <w:r w:rsidRPr="00F25B82">
              <w:rPr>
                <w:rFonts w:ascii="Calibri" w:eastAsia="Calibri" w:hAnsi="Calibri" w:cs="Calibri"/>
                <w:szCs w:val="20"/>
              </w:rPr>
              <w:t xml:space="preserve">• </w:t>
            </w:r>
            <w:r w:rsidRPr="00F25B82">
              <w:rPr>
                <w:rFonts w:ascii="Calibri" w:eastAsia="Calibri" w:hAnsi="Calibri" w:cs="Calibri"/>
                <w:szCs w:val="20"/>
                <w:lang w:eastAsia="sl-SI"/>
              </w:rPr>
              <w:t>It shall include at least one preventive maintenance visit per year with a minimum on-site duration equivalent to two working days (8 hours per working day), including all travel and accommodation costs.</w:t>
            </w:r>
          </w:p>
          <w:p w14:paraId="61CAD1DB" w14:textId="77777777" w:rsidR="00F25B82" w:rsidRPr="00F25B82" w:rsidRDefault="00F25B82" w:rsidP="00F25B82">
            <w:pPr>
              <w:jc w:val="both"/>
              <w:rPr>
                <w:rFonts w:ascii="Calibri" w:eastAsia="Calibri" w:hAnsi="Calibri" w:cs="Calibri"/>
                <w:szCs w:val="20"/>
                <w:lang w:eastAsia="sl-SI"/>
              </w:rPr>
            </w:pPr>
            <w:r w:rsidRPr="00F25B82">
              <w:rPr>
                <w:rFonts w:ascii="Calibri" w:eastAsia="Calibri" w:hAnsi="Calibri" w:cs="Calibri"/>
                <w:szCs w:val="20"/>
              </w:rPr>
              <w:t xml:space="preserve">• </w:t>
            </w:r>
            <w:r w:rsidRPr="00F25B82">
              <w:rPr>
                <w:rFonts w:ascii="Calibri" w:eastAsia="Calibri" w:hAnsi="Calibri" w:cs="Calibri"/>
                <w:szCs w:val="20"/>
                <w:lang w:eastAsia="sl-SI"/>
              </w:rPr>
              <w:t>It shall include unlimited corrective visits as required, including emergency visits, with labour, travel, accommodation, and necessary parts included.</w:t>
            </w:r>
          </w:p>
          <w:p w14:paraId="3CE1AE0D" w14:textId="77777777" w:rsidR="00F25B82" w:rsidRPr="00F25B82" w:rsidRDefault="00F25B82" w:rsidP="00F25B82">
            <w:pPr>
              <w:jc w:val="both"/>
              <w:rPr>
                <w:rFonts w:ascii="Calibri" w:eastAsia="Calibri" w:hAnsi="Calibri" w:cs="Calibri"/>
                <w:szCs w:val="20"/>
                <w:lang w:eastAsia="sl-SI"/>
              </w:rPr>
            </w:pPr>
            <w:r w:rsidRPr="00F25B82">
              <w:rPr>
                <w:rFonts w:ascii="Calibri" w:eastAsia="Calibri" w:hAnsi="Calibri" w:cs="Calibri"/>
                <w:szCs w:val="20"/>
              </w:rPr>
              <w:t xml:space="preserve">• </w:t>
            </w:r>
            <w:r w:rsidRPr="00F25B82">
              <w:rPr>
                <w:rFonts w:ascii="Calibri" w:eastAsia="Calibri" w:hAnsi="Calibri" w:cs="Calibri"/>
                <w:szCs w:val="20"/>
                <w:lang w:eastAsia="sl-SI"/>
              </w:rPr>
              <w:t>It shall include calibration, testing, and performance verification activities required to keep the instrument within specification.</w:t>
            </w:r>
          </w:p>
          <w:p w14:paraId="38DF0D5A" w14:textId="77777777" w:rsidR="00F25B82" w:rsidRPr="00F25B82" w:rsidRDefault="00F25B82" w:rsidP="00F25B82">
            <w:pPr>
              <w:jc w:val="both"/>
              <w:rPr>
                <w:rFonts w:ascii="Calibri" w:eastAsia="Calibri" w:hAnsi="Calibri" w:cs="Calibri"/>
                <w:szCs w:val="20"/>
                <w:lang w:eastAsia="sl-SI"/>
              </w:rPr>
            </w:pPr>
            <w:r w:rsidRPr="00F25B82">
              <w:rPr>
                <w:rFonts w:ascii="Calibri" w:eastAsia="Calibri" w:hAnsi="Calibri" w:cs="Calibri"/>
                <w:szCs w:val="20"/>
              </w:rPr>
              <w:t xml:space="preserve">• </w:t>
            </w:r>
            <w:r w:rsidRPr="00F25B82">
              <w:rPr>
                <w:rFonts w:ascii="Calibri" w:eastAsia="Calibri" w:hAnsi="Calibri" w:cs="Calibri"/>
                <w:szCs w:val="20"/>
                <w:lang w:eastAsia="sl-SI"/>
              </w:rPr>
              <w:t>It shall include unlimited remote diagnostics and support (e-mail and secure remote access/remote desktop).</w:t>
            </w:r>
          </w:p>
          <w:p w14:paraId="60100D5C" w14:textId="77777777" w:rsidR="00F25B82" w:rsidRPr="00F25B82" w:rsidRDefault="00F25B82" w:rsidP="00F25B82">
            <w:pPr>
              <w:jc w:val="both"/>
              <w:rPr>
                <w:rFonts w:ascii="Calibri" w:eastAsia="Calibri" w:hAnsi="Calibri" w:cs="Calibri"/>
                <w:szCs w:val="20"/>
                <w:lang w:eastAsia="sl-SI"/>
              </w:rPr>
            </w:pPr>
            <w:r w:rsidRPr="00F25B82">
              <w:rPr>
                <w:rFonts w:ascii="Calibri" w:eastAsia="Calibri" w:hAnsi="Calibri" w:cs="Calibri"/>
                <w:szCs w:val="20"/>
              </w:rPr>
              <w:t xml:space="preserve">• </w:t>
            </w:r>
            <w:r w:rsidRPr="00F25B82">
              <w:rPr>
                <w:rFonts w:ascii="Calibri" w:eastAsia="Calibri" w:hAnsi="Calibri" w:cs="Calibri"/>
                <w:szCs w:val="20"/>
                <w:lang w:eastAsia="sl-SI"/>
              </w:rPr>
              <w:t>The package shall include free software updates for the installed control and data analysis software.</w:t>
            </w:r>
          </w:p>
          <w:p w14:paraId="62DD7031" w14:textId="77777777" w:rsidR="00F25B82" w:rsidRPr="00F25B82" w:rsidRDefault="00F25B82" w:rsidP="00F25B82">
            <w:pPr>
              <w:jc w:val="both"/>
              <w:rPr>
                <w:rFonts w:ascii="Calibri" w:eastAsia="Calibri" w:hAnsi="Calibri" w:cs="Calibri"/>
                <w:szCs w:val="20"/>
                <w:lang w:eastAsia="sl-SI"/>
              </w:rPr>
            </w:pPr>
            <w:r w:rsidRPr="00F25B82">
              <w:rPr>
                <w:rFonts w:ascii="Calibri" w:eastAsia="Calibri" w:hAnsi="Calibri" w:cs="Calibri"/>
                <w:szCs w:val="20"/>
              </w:rPr>
              <w:t xml:space="preserve">• </w:t>
            </w:r>
            <w:r w:rsidRPr="00F25B82">
              <w:rPr>
                <w:rFonts w:ascii="Calibri" w:eastAsia="Calibri" w:hAnsi="Calibri" w:cs="Calibri"/>
                <w:szCs w:val="20"/>
                <w:lang w:eastAsia="sl-SI"/>
              </w:rPr>
              <w:t>The package shall include extended customer training consistent with the service offered level.</w:t>
            </w:r>
          </w:p>
          <w:p w14:paraId="4C72DF2C" w14:textId="6425E59C" w:rsidR="00610C0A" w:rsidRPr="00CF2D1C" w:rsidRDefault="00F25B82" w:rsidP="00F25B82">
            <w:pPr>
              <w:rPr>
                <w:rFonts w:cs="Arial"/>
                <w:sz w:val="18"/>
                <w:szCs w:val="18"/>
                <w:highlight w:val="yellow"/>
              </w:rPr>
            </w:pPr>
            <w:r w:rsidRPr="00F25B82">
              <w:rPr>
                <w:rFonts w:ascii="Calibri" w:eastAsia="Calibri" w:hAnsi="Calibri" w:cs="Calibri"/>
                <w:szCs w:val="20"/>
              </w:rPr>
              <w:t xml:space="preserve">• </w:t>
            </w:r>
            <w:r w:rsidRPr="00F25B82">
              <w:rPr>
                <w:rFonts w:ascii="Calibri" w:eastAsia="Calibri" w:hAnsi="Calibri" w:cs="Calibri"/>
                <w:szCs w:val="20"/>
                <w:lang w:eastAsia="sl-SI"/>
              </w:rPr>
              <w:t>The bidder shall provide on-site service within one week and respond to email notifications within 48 hours.</w:t>
            </w:r>
          </w:p>
        </w:tc>
        <w:tc>
          <w:tcPr>
            <w:tcW w:w="4556" w:type="dxa"/>
            <w:gridSpan w:val="2"/>
            <w:tcMar>
              <w:top w:w="70" w:type="dxa"/>
              <w:left w:w="80" w:type="dxa"/>
              <w:bottom w:w="70" w:type="dxa"/>
              <w:right w:w="80" w:type="dxa"/>
            </w:tcMar>
            <w:vAlign w:val="center"/>
          </w:tcPr>
          <w:p w14:paraId="3A71EBAF" w14:textId="77777777" w:rsidR="00610C0A" w:rsidRDefault="00610C0A" w:rsidP="00610C0A">
            <w:pPr>
              <w:jc w:val="center"/>
              <w:rPr>
                <w:rFonts w:asciiTheme="majorHAnsi" w:hAnsiTheme="majorHAnsi" w:cstheme="majorHAnsi"/>
              </w:rPr>
            </w:pPr>
          </w:p>
          <w:p w14:paraId="1598F927" w14:textId="0ED4DCB0" w:rsidR="00610C0A" w:rsidRPr="00356AA3" w:rsidRDefault="00610C0A" w:rsidP="00610C0A">
            <w:pPr>
              <w:jc w:val="center"/>
              <w:rPr>
                <w:rFonts w:asciiTheme="majorHAnsi" w:hAnsiTheme="majorHAnsi" w:cstheme="majorHAnsi"/>
              </w:rPr>
            </w:pPr>
            <w:r w:rsidRPr="00356AA3">
              <w:rPr>
                <w:rFonts w:asciiTheme="majorHAnsi" w:hAnsiTheme="majorHAnsi" w:cstheme="majorHAnsi"/>
              </w:rPr>
              <w:t>We declare that we offer the entire item</w:t>
            </w:r>
            <w:r>
              <w:rPr>
                <w:rFonts w:asciiTheme="majorHAnsi" w:hAnsiTheme="majorHAnsi" w:cstheme="majorHAnsi"/>
              </w:rPr>
              <w:t xml:space="preserve"> No.</w:t>
            </w:r>
            <w:r w:rsidRPr="00356AA3">
              <w:rPr>
                <w:rFonts w:asciiTheme="majorHAnsi" w:hAnsiTheme="majorHAnsi" w:cstheme="majorHAnsi"/>
              </w:rPr>
              <w:t xml:space="preserve"> </w:t>
            </w:r>
            <w:r>
              <w:rPr>
                <w:rFonts w:asciiTheme="majorHAnsi" w:hAnsiTheme="majorHAnsi" w:cstheme="majorHAnsi"/>
              </w:rPr>
              <w:t>3</w:t>
            </w:r>
            <w:r w:rsidRPr="00356AA3">
              <w:rPr>
                <w:rFonts w:asciiTheme="majorHAnsi" w:hAnsiTheme="majorHAnsi" w:cstheme="majorHAnsi"/>
              </w:rPr>
              <w:t>.</w:t>
            </w:r>
            <w:r>
              <w:rPr>
                <w:rFonts w:asciiTheme="majorHAnsi" w:hAnsiTheme="majorHAnsi" w:cstheme="majorHAnsi"/>
              </w:rPr>
              <w:t>13</w:t>
            </w:r>
          </w:p>
          <w:p w14:paraId="289B1CD2" w14:textId="77777777" w:rsidR="00610C0A" w:rsidRPr="00BD3B30" w:rsidRDefault="00610C0A" w:rsidP="00610C0A">
            <w:pPr>
              <w:jc w:val="cente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36359797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1AD5AFC" w14:textId="77777777" w:rsidR="00610C0A" w:rsidRPr="00BD3B30" w:rsidRDefault="00610C0A" w:rsidP="00610C0A">
            <w:pPr>
              <w:jc w:val="cente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55922295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2886650" w14:textId="77777777" w:rsidR="00610C0A" w:rsidRDefault="00610C0A" w:rsidP="00610C0A">
            <w:pPr>
              <w:rPr>
                <w:rFonts w:asciiTheme="majorHAnsi" w:eastAsia="Arial" w:hAnsiTheme="majorHAnsi" w:cstheme="majorHAnsi"/>
                <w:szCs w:val="20"/>
                <w:highlight w:val="yellow"/>
              </w:rPr>
            </w:pPr>
          </w:p>
          <w:p w14:paraId="55C9F310" w14:textId="77777777" w:rsidR="00610C0A" w:rsidRPr="005A7EBB" w:rsidRDefault="00610C0A" w:rsidP="00610C0A">
            <w:pPr>
              <w:rPr>
                <w:rFonts w:asciiTheme="majorHAnsi" w:eastAsia="Arial" w:hAnsiTheme="majorHAnsi" w:cstheme="majorHAnsi"/>
                <w:szCs w:val="20"/>
              </w:rPr>
            </w:pPr>
          </w:p>
          <w:p w14:paraId="5EA9F87D" w14:textId="3F7E8B26" w:rsidR="00610C0A" w:rsidRPr="00CF2D1C" w:rsidRDefault="00610C0A" w:rsidP="00610C0A">
            <w:pPr>
              <w:rPr>
                <w:highlight w:val="yellow"/>
              </w:rPr>
            </w:pPr>
            <w:r w:rsidRPr="005A7EBB">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AA7AFC" w:rsidRPr="00CF2D1C" w14:paraId="4228BD46" w14:textId="77777777" w:rsidTr="009032FF">
        <w:trPr>
          <w:jc w:val="center"/>
        </w:trPr>
        <w:tc>
          <w:tcPr>
            <w:tcW w:w="1417" w:type="dxa"/>
            <w:tcMar>
              <w:top w:w="70" w:type="dxa"/>
              <w:left w:w="80" w:type="dxa"/>
              <w:bottom w:w="70" w:type="dxa"/>
              <w:right w:w="80" w:type="dxa"/>
            </w:tcMar>
          </w:tcPr>
          <w:p w14:paraId="01A5CEF9" w14:textId="0887842E" w:rsidR="00AA7AFC" w:rsidRPr="00AA7AFC" w:rsidRDefault="00AA7AFC" w:rsidP="00AA7AFC">
            <w:pPr>
              <w:jc w:val="center"/>
              <w:rPr>
                <w:rFonts w:asciiTheme="majorHAnsi" w:hAnsiTheme="majorHAnsi" w:cstheme="majorHAnsi"/>
              </w:rPr>
            </w:pPr>
            <w:r w:rsidRPr="00AA7AFC">
              <w:rPr>
                <w:rFonts w:asciiTheme="majorHAnsi" w:hAnsiTheme="majorHAnsi" w:cstheme="majorHAnsi"/>
              </w:rPr>
              <w:t>3.14</w:t>
            </w:r>
          </w:p>
        </w:tc>
        <w:tc>
          <w:tcPr>
            <w:tcW w:w="1560" w:type="dxa"/>
          </w:tcPr>
          <w:p w14:paraId="0E5C587D" w14:textId="630AA6F8" w:rsidR="00AA7AFC" w:rsidRPr="00AA7AFC" w:rsidRDefault="00AA7AFC" w:rsidP="00AA7AFC">
            <w:pPr>
              <w:jc w:val="center"/>
              <w:rPr>
                <w:rFonts w:ascii="Calibri" w:hAnsi="Calibri" w:cs="Calibri"/>
              </w:rPr>
            </w:pPr>
            <w:r w:rsidRPr="00AA7AFC">
              <w:rPr>
                <w:rFonts w:ascii="Calibri" w:hAnsi="Calibri" w:cs="Calibri"/>
              </w:rPr>
              <w:t>1</w:t>
            </w:r>
          </w:p>
        </w:tc>
        <w:tc>
          <w:tcPr>
            <w:tcW w:w="7209" w:type="dxa"/>
            <w:tcMar>
              <w:top w:w="70" w:type="dxa"/>
              <w:left w:w="85" w:type="dxa"/>
              <w:bottom w:w="70" w:type="dxa"/>
              <w:right w:w="85" w:type="dxa"/>
            </w:tcMar>
          </w:tcPr>
          <w:p w14:paraId="58F95129" w14:textId="77777777" w:rsidR="00AA7AFC" w:rsidRPr="00AA7AFC" w:rsidRDefault="00AA7AFC" w:rsidP="00AA7AFC">
            <w:pPr>
              <w:jc w:val="both"/>
              <w:rPr>
                <w:rFonts w:asciiTheme="majorHAnsi" w:hAnsiTheme="majorHAnsi" w:cstheme="majorHAnsi"/>
                <w:b/>
                <w:bCs/>
              </w:rPr>
            </w:pPr>
            <w:r w:rsidRPr="00AA7AFC">
              <w:rPr>
                <w:rFonts w:asciiTheme="majorHAnsi" w:hAnsiTheme="majorHAnsi" w:cstheme="majorHAnsi"/>
                <w:b/>
                <w:bCs/>
              </w:rPr>
              <w:t>Basic operation training</w:t>
            </w:r>
          </w:p>
          <w:p w14:paraId="5B7A1653" w14:textId="6FAB6B22" w:rsidR="00AA7AFC" w:rsidRPr="00AA7AFC" w:rsidRDefault="00AA7AFC" w:rsidP="00AA7AFC">
            <w:pPr>
              <w:jc w:val="both"/>
              <w:rPr>
                <w:rFonts w:asciiTheme="majorHAnsi" w:hAnsiTheme="majorHAnsi" w:cstheme="majorHAnsi"/>
                <w:sz w:val="18"/>
                <w:szCs w:val="18"/>
                <w:highlight w:val="yellow"/>
              </w:rPr>
            </w:pPr>
            <w:r w:rsidRPr="00AA7AFC">
              <w:rPr>
                <w:rFonts w:asciiTheme="majorHAnsi" w:hAnsiTheme="majorHAnsi" w:cstheme="majorHAnsi"/>
              </w:rPr>
              <w:t xml:space="preserve">• Acquaintance with the equipment and basic training, performed by the engineer of the </w:t>
            </w:r>
            <w:r w:rsidRPr="00AA7AFC">
              <w:rPr>
                <w:rFonts w:asciiTheme="majorHAnsi" w:hAnsiTheme="majorHAnsi" w:cstheme="majorHAnsi"/>
                <w:lang w:val="en-GB"/>
              </w:rPr>
              <w:t>bidder</w:t>
            </w:r>
            <w:r w:rsidRPr="00AA7AFC">
              <w:rPr>
                <w:rFonts w:asciiTheme="majorHAnsi" w:hAnsiTheme="majorHAnsi" w:cstheme="majorHAnsi"/>
              </w:rPr>
              <w:t xml:space="preserve"> in Slovene or English, for up to four users lasting at least 5 working days; 8 hours per working day (also includes the submission of all necessary data and passwords, the cost of travel and accommodation of the </w:t>
            </w:r>
            <w:r w:rsidRPr="00AA7AFC">
              <w:rPr>
                <w:rFonts w:asciiTheme="majorHAnsi" w:hAnsiTheme="majorHAnsi" w:cstheme="majorHAnsi"/>
                <w:lang w:val="en-GB"/>
              </w:rPr>
              <w:t>bidder</w:t>
            </w:r>
            <w:r w:rsidRPr="00AA7AFC">
              <w:rPr>
                <w:rFonts w:asciiTheme="majorHAnsi" w:hAnsiTheme="majorHAnsi" w:cstheme="majorHAnsi"/>
              </w:rPr>
              <w:t>’s engineer; training is carried out at the location of FKKT UM, determined by the client). The item is completed after the delivery, installation, and startup of the equipment.</w:t>
            </w:r>
          </w:p>
        </w:tc>
        <w:tc>
          <w:tcPr>
            <w:tcW w:w="4556" w:type="dxa"/>
            <w:gridSpan w:val="2"/>
            <w:tcMar>
              <w:top w:w="70" w:type="dxa"/>
              <w:left w:w="80" w:type="dxa"/>
              <w:bottom w:w="70" w:type="dxa"/>
              <w:right w:w="80" w:type="dxa"/>
            </w:tcMar>
            <w:vAlign w:val="center"/>
          </w:tcPr>
          <w:p w14:paraId="6912DBF2" w14:textId="53D96342" w:rsidR="00AA7AFC" w:rsidRPr="000C475F" w:rsidRDefault="00AA7AFC" w:rsidP="00AA7AFC">
            <w:pPr>
              <w:jc w:val="center"/>
              <w:rPr>
                <w:rFonts w:asciiTheme="majorHAnsi" w:hAnsiTheme="majorHAnsi" w:cstheme="majorHAnsi"/>
              </w:rPr>
            </w:pPr>
            <w:r w:rsidRPr="000C475F">
              <w:rPr>
                <w:rFonts w:asciiTheme="majorHAnsi" w:hAnsiTheme="majorHAnsi" w:cstheme="majorHAnsi"/>
              </w:rPr>
              <w:t>We declare that we offer the entire item No. 3.14</w:t>
            </w:r>
          </w:p>
          <w:p w14:paraId="138CCDA6" w14:textId="77777777" w:rsidR="00AA7AFC" w:rsidRPr="000C475F" w:rsidRDefault="00AA7AFC" w:rsidP="00AA7AFC">
            <w:pPr>
              <w:jc w:val="center"/>
              <w:rPr>
                <w:rFonts w:asciiTheme="majorHAnsi" w:eastAsia="Arial" w:hAnsiTheme="majorHAnsi" w:cstheme="majorHAnsi"/>
                <w:szCs w:val="20"/>
              </w:rPr>
            </w:pPr>
            <w:r w:rsidRPr="000C475F">
              <w:rPr>
                <w:rFonts w:asciiTheme="majorHAnsi" w:eastAsia="Arial" w:hAnsiTheme="majorHAnsi" w:cstheme="majorHAnsi"/>
                <w:szCs w:val="20"/>
              </w:rPr>
              <w:t xml:space="preserve">YES  </w:t>
            </w:r>
            <w:sdt>
              <w:sdtPr>
                <w:rPr>
                  <w:rFonts w:asciiTheme="majorHAnsi" w:eastAsia="Arial" w:hAnsiTheme="majorHAnsi" w:cstheme="majorHAnsi"/>
                  <w:szCs w:val="20"/>
                </w:rPr>
                <w:id w:val="776301166"/>
                <w14:checkbox>
                  <w14:checked w14:val="0"/>
                  <w14:checkedState w14:val="2612" w14:font="MS Gothic"/>
                  <w14:uncheckedState w14:val="2610" w14:font="MS Gothic"/>
                </w14:checkbox>
              </w:sdtPr>
              <w:sdtEndPr/>
              <w:sdtContent>
                <w:r w:rsidRPr="000C475F">
                  <w:rPr>
                    <w:rFonts w:ascii="Segoe UI Symbol" w:eastAsia="MS Gothic" w:hAnsi="Segoe UI Symbol" w:cs="Segoe UI Symbol"/>
                    <w:szCs w:val="20"/>
                  </w:rPr>
                  <w:t>☐</w:t>
                </w:r>
              </w:sdtContent>
            </w:sdt>
          </w:p>
          <w:p w14:paraId="1BBA2103" w14:textId="77777777" w:rsidR="00AA7AFC" w:rsidRPr="000C475F" w:rsidRDefault="00AA7AFC" w:rsidP="00AA7AFC">
            <w:pPr>
              <w:jc w:val="center"/>
              <w:rPr>
                <w:rFonts w:asciiTheme="majorHAnsi" w:eastAsia="Arial" w:hAnsiTheme="majorHAnsi" w:cstheme="majorHAnsi"/>
                <w:szCs w:val="20"/>
              </w:rPr>
            </w:pPr>
            <w:r w:rsidRPr="000C475F">
              <w:rPr>
                <w:rFonts w:asciiTheme="majorHAnsi" w:eastAsia="Arial" w:hAnsiTheme="majorHAnsi" w:cstheme="majorHAnsi"/>
                <w:szCs w:val="20"/>
              </w:rPr>
              <w:t xml:space="preserve">NO   </w:t>
            </w:r>
            <w:sdt>
              <w:sdtPr>
                <w:rPr>
                  <w:rFonts w:asciiTheme="majorHAnsi" w:eastAsia="Arial" w:hAnsiTheme="majorHAnsi" w:cstheme="majorHAnsi"/>
                  <w:szCs w:val="20"/>
                </w:rPr>
                <w:id w:val="1280604199"/>
                <w14:checkbox>
                  <w14:checked w14:val="0"/>
                  <w14:checkedState w14:val="2612" w14:font="MS Gothic"/>
                  <w14:uncheckedState w14:val="2610" w14:font="MS Gothic"/>
                </w14:checkbox>
              </w:sdtPr>
              <w:sdtEndPr/>
              <w:sdtContent>
                <w:r w:rsidRPr="000C475F">
                  <w:rPr>
                    <w:rFonts w:ascii="Segoe UI Symbol" w:eastAsia="MS Gothic" w:hAnsi="Segoe UI Symbol" w:cs="Segoe UI Symbol"/>
                    <w:szCs w:val="20"/>
                  </w:rPr>
                  <w:t>☐</w:t>
                </w:r>
              </w:sdtContent>
            </w:sdt>
          </w:p>
          <w:p w14:paraId="4E914369" w14:textId="77777777" w:rsidR="00AA7AFC" w:rsidRPr="005A7EBB" w:rsidRDefault="00AA7AFC" w:rsidP="00AA7AFC">
            <w:pPr>
              <w:rPr>
                <w:rFonts w:asciiTheme="majorHAnsi" w:eastAsia="Arial" w:hAnsiTheme="majorHAnsi" w:cstheme="majorHAnsi"/>
                <w:szCs w:val="20"/>
              </w:rPr>
            </w:pPr>
          </w:p>
          <w:p w14:paraId="35D3EC63" w14:textId="77777777" w:rsidR="00AA7AFC" w:rsidRPr="005A7EBB" w:rsidRDefault="00AA7AFC" w:rsidP="00AA7AFC">
            <w:pPr>
              <w:rPr>
                <w:rFonts w:asciiTheme="majorHAnsi" w:eastAsia="Arial" w:hAnsiTheme="majorHAnsi" w:cstheme="majorHAnsi"/>
                <w:szCs w:val="20"/>
              </w:rPr>
            </w:pPr>
          </w:p>
          <w:p w14:paraId="1EE13E88" w14:textId="1E205241" w:rsidR="00AA7AFC" w:rsidRPr="005A7EBB" w:rsidRDefault="00AA7AFC" w:rsidP="00AA7AFC">
            <w:r w:rsidRPr="005A7EBB">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AA7AFC" w:rsidRPr="00CF2D1C" w14:paraId="1AA0A7EB" w14:textId="77777777" w:rsidTr="00C74C3F">
        <w:trPr>
          <w:jc w:val="center"/>
        </w:trPr>
        <w:tc>
          <w:tcPr>
            <w:tcW w:w="1417" w:type="dxa"/>
            <w:tcMar>
              <w:top w:w="70" w:type="dxa"/>
              <w:left w:w="80" w:type="dxa"/>
              <w:bottom w:w="70" w:type="dxa"/>
              <w:right w:w="80" w:type="dxa"/>
            </w:tcMar>
          </w:tcPr>
          <w:p w14:paraId="2FF2066A" w14:textId="13079159" w:rsidR="00AA7AFC" w:rsidRPr="00AA7AFC" w:rsidRDefault="00AA7AFC" w:rsidP="00AA7AFC">
            <w:pPr>
              <w:jc w:val="center"/>
              <w:rPr>
                <w:rFonts w:asciiTheme="majorHAnsi" w:hAnsiTheme="majorHAnsi" w:cstheme="majorHAnsi"/>
              </w:rPr>
            </w:pPr>
            <w:r w:rsidRPr="00AA7AFC">
              <w:rPr>
                <w:rFonts w:asciiTheme="majorHAnsi" w:hAnsiTheme="majorHAnsi" w:cstheme="majorHAnsi"/>
              </w:rPr>
              <w:t>3.15</w:t>
            </w:r>
          </w:p>
        </w:tc>
        <w:tc>
          <w:tcPr>
            <w:tcW w:w="1560" w:type="dxa"/>
          </w:tcPr>
          <w:p w14:paraId="3AA64CCD" w14:textId="2AB475C0" w:rsidR="00AA7AFC" w:rsidRPr="00AA7AFC" w:rsidRDefault="00AA7AFC" w:rsidP="00AA7AFC">
            <w:pPr>
              <w:jc w:val="center"/>
              <w:rPr>
                <w:rFonts w:ascii="Calibri" w:hAnsi="Calibri" w:cs="Calibri"/>
              </w:rPr>
            </w:pPr>
            <w:r w:rsidRPr="00AA7AFC">
              <w:rPr>
                <w:rFonts w:ascii="Calibri" w:hAnsi="Calibri" w:cs="Calibri"/>
              </w:rPr>
              <w:t>1</w:t>
            </w:r>
          </w:p>
        </w:tc>
        <w:tc>
          <w:tcPr>
            <w:tcW w:w="7209" w:type="dxa"/>
            <w:tcMar>
              <w:top w:w="70" w:type="dxa"/>
              <w:left w:w="85" w:type="dxa"/>
              <w:bottom w:w="70" w:type="dxa"/>
              <w:right w:w="85" w:type="dxa"/>
            </w:tcMar>
          </w:tcPr>
          <w:p w14:paraId="04129F17" w14:textId="1A7DB2AD" w:rsidR="00AA7AFC" w:rsidRPr="00AA7AFC" w:rsidRDefault="00AA7AFC" w:rsidP="00AA7AFC">
            <w:pPr>
              <w:jc w:val="both"/>
              <w:rPr>
                <w:rFonts w:cs="Arial"/>
                <w:szCs w:val="20"/>
                <w:highlight w:val="yellow"/>
              </w:rPr>
            </w:pPr>
            <w:r w:rsidRPr="00AA7AFC">
              <w:rPr>
                <w:rFonts w:ascii="Calibri" w:eastAsia="Calibri" w:hAnsi="Calibri" w:cs="Calibri"/>
                <w:b/>
                <w:bCs/>
                <w:szCs w:val="20"/>
                <w:lang w:eastAsia="sl-SI"/>
              </w:rPr>
              <w:t xml:space="preserve">The advanced user training </w:t>
            </w:r>
            <w:r w:rsidRPr="00AA7AFC">
              <w:rPr>
                <w:rFonts w:ascii="Calibri" w:eastAsia="Calibri" w:hAnsi="Calibri" w:cs="Calibri"/>
                <w:szCs w:val="20"/>
                <w:lang w:eastAsia="sl-SI"/>
              </w:rPr>
              <w:t xml:space="preserve">package shall include two separate advanced on-site training sessions after acceptance. The training shall be conducted at the FKKT UM location designated by the contracting authority, in Slovene or English. Each advanced training session shall last 4 working days, with 8 hours of training per working day, and shall be </w:t>
            </w:r>
            <w:r w:rsidRPr="00AA7AFC">
              <w:rPr>
                <w:rFonts w:ascii="Calibri" w:eastAsia="Calibri" w:hAnsi="Calibri" w:cs="Calibri"/>
                <w:szCs w:val="20"/>
                <w:lang w:val="en-GB" w:eastAsia="sl-SI"/>
              </w:rPr>
              <w:t xml:space="preserve">no later than </w:t>
            </w:r>
            <w:r w:rsidRPr="00AA7AFC">
              <w:rPr>
                <w:rFonts w:ascii="Calibri" w:eastAsia="Calibri" w:hAnsi="Calibri" w:cs="Calibri"/>
                <w:szCs w:val="20"/>
                <w:lang w:eastAsia="sl-SI"/>
              </w:rPr>
              <w:t xml:space="preserve"> 31 days after completion of the basic training referred to in item 3.14. Advanced training shall be provided for a maximum of four persons. The contractor shall bear all travel, subsistence, and accommodation costs of the personnel delivering the training.</w:t>
            </w:r>
          </w:p>
        </w:tc>
        <w:tc>
          <w:tcPr>
            <w:tcW w:w="4556" w:type="dxa"/>
            <w:gridSpan w:val="2"/>
            <w:tcMar>
              <w:top w:w="70" w:type="dxa"/>
              <w:left w:w="80" w:type="dxa"/>
              <w:bottom w:w="70" w:type="dxa"/>
              <w:right w:w="80" w:type="dxa"/>
            </w:tcMar>
            <w:vAlign w:val="center"/>
          </w:tcPr>
          <w:p w14:paraId="2D684FEE" w14:textId="26B002D1" w:rsidR="00AA7AFC" w:rsidRPr="000C475F" w:rsidRDefault="00AA7AFC" w:rsidP="00AA7AFC">
            <w:pPr>
              <w:jc w:val="center"/>
              <w:rPr>
                <w:rFonts w:asciiTheme="majorHAnsi" w:hAnsiTheme="majorHAnsi" w:cstheme="majorHAnsi"/>
              </w:rPr>
            </w:pPr>
            <w:r w:rsidRPr="000C475F">
              <w:rPr>
                <w:rFonts w:asciiTheme="majorHAnsi" w:hAnsiTheme="majorHAnsi" w:cstheme="majorHAnsi"/>
              </w:rPr>
              <w:t>We declare that we offer the entire item No. 3.15</w:t>
            </w:r>
          </w:p>
          <w:p w14:paraId="15CF2638" w14:textId="77777777" w:rsidR="00AA7AFC" w:rsidRPr="000C475F" w:rsidRDefault="00AA7AFC" w:rsidP="00AA7AFC">
            <w:pPr>
              <w:jc w:val="center"/>
              <w:rPr>
                <w:rFonts w:asciiTheme="majorHAnsi" w:eastAsia="Arial" w:hAnsiTheme="majorHAnsi" w:cstheme="majorHAnsi"/>
                <w:szCs w:val="20"/>
              </w:rPr>
            </w:pPr>
            <w:r w:rsidRPr="000C475F">
              <w:rPr>
                <w:rFonts w:asciiTheme="majorHAnsi" w:eastAsia="Arial" w:hAnsiTheme="majorHAnsi" w:cstheme="majorHAnsi"/>
                <w:szCs w:val="20"/>
              </w:rPr>
              <w:t xml:space="preserve">YES  </w:t>
            </w:r>
            <w:sdt>
              <w:sdtPr>
                <w:rPr>
                  <w:rFonts w:asciiTheme="majorHAnsi" w:eastAsia="Arial" w:hAnsiTheme="majorHAnsi" w:cstheme="majorHAnsi"/>
                  <w:szCs w:val="20"/>
                </w:rPr>
                <w:id w:val="-1417542345"/>
                <w14:checkbox>
                  <w14:checked w14:val="0"/>
                  <w14:checkedState w14:val="2612" w14:font="MS Gothic"/>
                  <w14:uncheckedState w14:val="2610" w14:font="MS Gothic"/>
                </w14:checkbox>
              </w:sdtPr>
              <w:sdtEndPr/>
              <w:sdtContent>
                <w:r w:rsidRPr="000C475F">
                  <w:rPr>
                    <w:rFonts w:ascii="Segoe UI Symbol" w:eastAsia="MS Gothic" w:hAnsi="Segoe UI Symbol" w:cs="Segoe UI Symbol"/>
                    <w:szCs w:val="20"/>
                  </w:rPr>
                  <w:t>☐</w:t>
                </w:r>
              </w:sdtContent>
            </w:sdt>
          </w:p>
          <w:p w14:paraId="46F9F421" w14:textId="77777777" w:rsidR="00AA7AFC" w:rsidRPr="000C475F" w:rsidRDefault="00AA7AFC" w:rsidP="00AA7AFC">
            <w:pPr>
              <w:jc w:val="center"/>
              <w:rPr>
                <w:rFonts w:asciiTheme="majorHAnsi" w:eastAsia="Arial" w:hAnsiTheme="majorHAnsi" w:cstheme="majorHAnsi"/>
                <w:szCs w:val="20"/>
              </w:rPr>
            </w:pPr>
            <w:r w:rsidRPr="000C475F">
              <w:rPr>
                <w:rFonts w:asciiTheme="majorHAnsi" w:eastAsia="Arial" w:hAnsiTheme="majorHAnsi" w:cstheme="majorHAnsi"/>
                <w:szCs w:val="20"/>
              </w:rPr>
              <w:t xml:space="preserve">NO   </w:t>
            </w:r>
            <w:sdt>
              <w:sdtPr>
                <w:rPr>
                  <w:rFonts w:asciiTheme="majorHAnsi" w:eastAsia="Arial" w:hAnsiTheme="majorHAnsi" w:cstheme="majorHAnsi"/>
                  <w:szCs w:val="20"/>
                </w:rPr>
                <w:id w:val="1556732514"/>
                <w14:checkbox>
                  <w14:checked w14:val="0"/>
                  <w14:checkedState w14:val="2612" w14:font="MS Gothic"/>
                  <w14:uncheckedState w14:val="2610" w14:font="MS Gothic"/>
                </w14:checkbox>
              </w:sdtPr>
              <w:sdtEndPr/>
              <w:sdtContent>
                <w:r w:rsidRPr="000C475F">
                  <w:rPr>
                    <w:rFonts w:ascii="Segoe UI Symbol" w:eastAsia="MS Gothic" w:hAnsi="Segoe UI Symbol" w:cs="Segoe UI Symbol"/>
                    <w:szCs w:val="20"/>
                  </w:rPr>
                  <w:t>☐</w:t>
                </w:r>
              </w:sdtContent>
            </w:sdt>
          </w:p>
          <w:p w14:paraId="7E178242" w14:textId="77777777" w:rsidR="00AA7AFC" w:rsidRPr="005A7EBB" w:rsidRDefault="00AA7AFC" w:rsidP="00AA7AFC">
            <w:pPr>
              <w:rPr>
                <w:rFonts w:asciiTheme="majorHAnsi" w:eastAsia="Arial" w:hAnsiTheme="majorHAnsi" w:cstheme="majorHAnsi"/>
                <w:szCs w:val="20"/>
              </w:rPr>
            </w:pPr>
          </w:p>
          <w:p w14:paraId="66ED09DF" w14:textId="77777777" w:rsidR="00AA7AFC" w:rsidRPr="005A7EBB" w:rsidRDefault="00AA7AFC" w:rsidP="00AA7AFC">
            <w:pPr>
              <w:rPr>
                <w:rFonts w:asciiTheme="majorHAnsi" w:eastAsia="Arial" w:hAnsiTheme="majorHAnsi" w:cstheme="majorHAnsi"/>
                <w:szCs w:val="20"/>
              </w:rPr>
            </w:pPr>
          </w:p>
          <w:p w14:paraId="2CD8F7A1" w14:textId="2EA09F6E" w:rsidR="00AA7AFC" w:rsidRPr="005A7EBB" w:rsidRDefault="00AA7AFC" w:rsidP="00AA7AFC">
            <w:r w:rsidRPr="005A7EBB">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AA7AFC" w:rsidRPr="00CF2D1C" w14:paraId="124C00CD" w14:textId="77777777" w:rsidTr="00606665">
        <w:trPr>
          <w:jc w:val="center"/>
        </w:trPr>
        <w:tc>
          <w:tcPr>
            <w:tcW w:w="1417" w:type="dxa"/>
            <w:tcMar>
              <w:top w:w="70" w:type="dxa"/>
              <w:left w:w="80" w:type="dxa"/>
              <w:bottom w:w="70" w:type="dxa"/>
              <w:right w:w="80" w:type="dxa"/>
            </w:tcMar>
          </w:tcPr>
          <w:p w14:paraId="2056A057" w14:textId="07BB4BF4" w:rsidR="00AA7AFC" w:rsidRPr="00AA7AFC" w:rsidRDefault="00AA7AFC" w:rsidP="00AA7AFC">
            <w:pPr>
              <w:jc w:val="center"/>
              <w:rPr>
                <w:rFonts w:asciiTheme="majorHAnsi" w:hAnsiTheme="majorHAnsi" w:cstheme="majorHAnsi"/>
              </w:rPr>
            </w:pPr>
            <w:r w:rsidRPr="00AA7AFC">
              <w:rPr>
                <w:rFonts w:asciiTheme="majorHAnsi" w:hAnsiTheme="majorHAnsi" w:cstheme="majorHAnsi"/>
              </w:rPr>
              <w:t>3.16</w:t>
            </w:r>
          </w:p>
        </w:tc>
        <w:tc>
          <w:tcPr>
            <w:tcW w:w="1560" w:type="dxa"/>
          </w:tcPr>
          <w:p w14:paraId="79579872" w14:textId="681611AD" w:rsidR="00AA7AFC" w:rsidRPr="00AA7AFC" w:rsidRDefault="00AA7AFC" w:rsidP="00AA7AFC">
            <w:pPr>
              <w:jc w:val="center"/>
              <w:rPr>
                <w:rFonts w:ascii="Calibri" w:hAnsi="Calibri" w:cs="Calibri"/>
              </w:rPr>
            </w:pPr>
            <w:r w:rsidRPr="00AA7AFC">
              <w:rPr>
                <w:rFonts w:ascii="Calibri" w:hAnsi="Calibri" w:cs="Calibri"/>
              </w:rPr>
              <w:t>1</w:t>
            </w:r>
          </w:p>
        </w:tc>
        <w:tc>
          <w:tcPr>
            <w:tcW w:w="7209" w:type="dxa"/>
            <w:tcMar>
              <w:top w:w="70" w:type="dxa"/>
              <w:left w:w="85" w:type="dxa"/>
              <w:bottom w:w="70" w:type="dxa"/>
              <w:right w:w="85" w:type="dxa"/>
            </w:tcMar>
          </w:tcPr>
          <w:p w14:paraId="4192BCD9" w14:textId="4395B95B" w:rsidR="00AA7AFC" w:rsidRPr="00AA7AFC" w:rsidRDefault="00AA7AFC" w:rsidP="00AA7AFC">
            <w:pPr>
              <w:jc w:val="both"/>
              <w:rPr>
                <w:rFonts w:cs="Arial"/>
                <w:szCs w:val="20"/>
                <w:highlight w:val="yellow"/>
              </w:rPr>
            </w:pPr>
            <w:r w:rsidRPr="00AA7AFC">
              <w:rPr>
                <w:rFonts w:ascii="Calibri" w:eastAsia="Calibri" w:hAnsi="Calibri" w:cs="Calibri"/>
                <w:szCs w:val="20"/>
              </w:rPr>
              <w:t xml:space="preserve">Provided </w:t>
            </w:r>
            <w:r w:rsidRPr="00AA7AFC">
              <w:rPr>
                <w:rFonts w:ascii="Calibri" w:eastAsia="Calibri" w:hAnsi="Calibri" w:cs="Calibri"/>
                <w:b/>
                <w:bCs/>
                <w:szCs w:val="20"/>
              </w:rPr>
              <w:t xml:space="preserve">remote access </w:t>
            </w:r>
            <w:r w:rsidRPr="00AA7AFC">
              <w:rPr>
                <w:rFonts w:ascii="Calibri" w:eastAsia="Calibri" w:hAnsi="Calibri" w:cs="Calibri"/>
                <w:szCs w:val="20"/>
              </w:rPr>
              <w:t xml:space="preserve">to the device for the needs of calibration, repair, and control of the device, at least for the duration of the warranty period (60 months). The instrument design must facilitate </w:t>
            </w:r>
            <w:r w:rsidRPr="00AA7AFC">
              <w:rPr>
                <w:rFonts w:ascii="Calibri" w:eastAsia="Calibri" w:hAnsi="Calibri" w:cs="Calibri"/>
                <w:b/>
                <w:bCs/>
                <w:szCs w:val="20"/>
              </w:rPr>
              <w:t>remote operation</w:t>
            </w:r>
            <w:r w:rsidRPr="00AA7AFC">
              <w:rPr>
                <w:rFonts w:ascii="Calibri" w:eastAsia="Calibri" w:hAnsi="Calibri" w:cs="Calibri"/>
                <w:szCs w:val="20"/>
              </w:rPr>
              <w:t xml:space="preserve"> and fault diagnostics.</w:t>
            </w:r>
          </w:p>
        </w:tc>
        <w:tc>
          <w:tcPr>
            <w:tcW w:w="4556" w:type="dxa"/>
            <w:gridSpan w:val="2"/>
            <w:tcMar>
              <w:top w:w="70" w:type="dxa"/>
              <w:left w:w="80" w:type="dxa"/>
              <w:bottom w:w="70" w:type="dxa"/>
              <w:right w:w="80" w:type="dxa"/>
            </w:tcMar>
            <w:vAlign w:val="center"/>
          </w:tcPr>
          <w:p w14:paraId="62D20AAA" w14:textId="128E705A" w:rsidR="00AA7AFC" w:rsidRPr="000C475F" w:rsidRDefault="00AA7AFC" w:rsidP="00AA7AFC">
            <w:pPr>
              <w:jc w:val="center"/>
              <w:rPr>
                <w:rFonts w:asciiTheme="majorHAnsi" w:hAnsiTheme="majorHAnsi" w:cstheme="majorHAnsi"/>
              </w:rPr>
            </w:pPr>
            <w:r w:rsidRPr="000C475F">
              <w:rPr>
                <w:rFonts w:asciiTheme="majorHAnsi" w:hAnsiTheme="majorHAnsi" w:cstheme="majorHAnsi"/>
              </w:rPr>
              <w:t>We declare that we offer the entire item No. 3.16</w:t>
            </w:r>
          </w:p>
          <w:p w14:paraId="2EF0100C" w14:textId="77777777" w:rsidR="00AA7AFC" w:rsidRPr="000C475F" w:rsidRDefault="00AA7AFC" w:rsidP="00AA7AFC">
            <w:pPr>
              <w:jc w:val="center"/>
              <w:rPr>
                <w:rFonts w:asciiTheme="majorHAnsi" w:eastAsia="Arial" w:hAnsiTheme="majorHAnsi" w:cstheme="majorHAnsi"/>
                <w:szCs w:val="20"/>
              </w:rPr>
            </w:pPr>
            <w:r w:rsidRPr="000C475F">
              <w:rPr>
                <w:rFonts w:asciiTheme="majorHAnsi" w:eastAsia="Arial" w:hAnsiTheme="majorHAnsi" w:cstheme="majorHAnsi"/>
                <w:szCs w:val="20"/>
              </w:rPr>
              <w:t xml:space="preserve">YES  </w:t>
            </w:r>
            <w:sdt>
              <w:sdtPr>
                <w:rPr>
                  <w:rFonts w:asciiTheme="majorHAnsi" w:eastAsia="Arial" w:hAnsiTheme="majorHAnsi" w:cstheme="majorHAnsi"/>
                  <w:szCs w:val="20"/>
                </w:rPr>
                <w:id w:val="1727955866"/>
                <w14:checkbox>
                  <w14:checked w14:val="0"/>
                  <w14:checkedState w14:val="2612" w14:font="MS Gothic"/>
                  <w14:uncheckedState w14:val="2610" w14:font="MS Gothic"/>
                </w14:checkbox>
              </w:sdtPr>
              <w:sdtEndPr/>
              <w:sdtContent>
                <w:r w:rsidRPr="000C475F">
                  <w:rPr>
                    <w:rFonts w:ascii="Segoe UI Symbol" w:eastAsia="MS Gothic" w:hAnsi="Segoe UI Symbol" w:cs="Segoe UI Symbol"/>
                    <w:szCs w:val="20"/>
                  </w:rPr>
                  <w:t>☐</w:t>
                </w:r>
              </w:sdtContent>
            </w:sdt>
          </w:p>
          <w:p w14:paraId="4AA4729A" w14:textId="77777777" w:rsidR="00AA7AFC" w:rsidRPr="000C475F" w:rsidRDefault="00AA7AFC" w:rsidP="00AA7AFC">
            <w:pPr>
              <w:jc w:val="center"/>
              <w:rPr>
                <w:rFonts w:asciiTheme="majorHAnsi" w:eastAsia="Arial" w:hAnsiTheme="majorHAnsi" w:cstheme="majorHAnsi"/>
                <w:szCs w:val="20"/>
              </w:rPr>
            </w:pPr>
            <w:r w:rsidRPr="000C475F">
              <w:rPr>
                <w:rFonts w:asciiTheme="majorHAnsi" w:eastAsia="Arial" w:hAnsiTheme="majorHAnsi" w:cstheme="majorHAnsi"/>
                <w:szCs w:val="20"/>
              </w:rPr>
              <w:t xml:space="preserve">NO   </w:t>
            </w:r>
            <w:sdt>
              <w:sdtPr>
                <w:rPr>
                  <w:rFonts w:asciiTheme="majorHAnsi" w:eastAsia="Arial" w:hAnsiTheme="majorHAnsi" w:cstheme="majorHAnsi"/>
                  <w:szCs w:val="20"/>
                </w:rPr>
                <w:id w:val="195978754"/>
                <w14:checkbox>
                  <w14:checked w14:val="0"/>
                  <w14:checkedState w14:val="2612" w14:font="MS Gothic"/>
                  <w14:uncheckedState w14:val="2610" w14:font="MS Gothic"/>
                </w14:checkbox>
              </w:sdtPr>
              <w:sdtEndPr/>
              <w:sdtContent>
                <w:r w:rsidRPr="000C475F">
                  <w:rPr>
                    <w:rFonts w:ascii="Segoe UI Symbol" w:eastAsia="MS Gothic" w:hAnsi="Segoe UI Symbol" w:cs="Segoe UI Symbol"/>
                    <w:szCs w:val="20"/>
                  </w:rPr>
                  <w:t>☐</w:t>
                </w:r>
              </w:sdtContent>
            </w:sdt>
          </w:p>
          <w:p w14:paraId="21CD5A69" w14:textId="77777777" w:rsidR="00AA7AFC" w:rsidRPr="005A7EBB" w:rsidRDefault="00AA7AFC" w:rsidP="00AA7AFC">
            <w:pPr>
              <w:rPr>
                <w:rFonts w:asciiTheme="majorHAnsi" w:eastAsia="Arial" w:hAnsiTheme="majorHAnsi" w:cstheme="majorHAnsi"/>
                <w:szCs w:val="20"/>
              </w:rPr>
            </w:pPr>
          </w:p>
          <w:p w14:paraId="5E12272A" w14:textId="77777777" w:rsidR="00AA7AFC" w:rsidRPr="005A7EBB" w:rsidRDefault="00AA7AFC" w:rsidP="00AA7AFC">
            <w:pPr>
              <w:rPr>
                <w:rFonts w:asciiTheme="majorHAnsi" w:eastAsia="Arial" w:hAnsiTheme="majorHAnsi" w:cstheme="majorHAnsi"/>
                <w:szCs w:val="20"/>
              </w:rPr>
            </w:pPr>
          </w:p>
          <w:p w14:paraId="4AB4B9E2" w14:textId="797558DC" w:rsidR="00AA7AFC" w:rsidRPr="005A7EBB" w:rsidRDefault="00AA7AFC" w:rsidP="00AA7AFC">
            <w:r w:rsidRPr="005A7EBB">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AA7AFC" w14:paraId="384E3CDA" w14:textId="77777777" w:rsidTr="00BD4F68">
        <w:trPr>
          <w:jc w:val="center"/>
        </w:trPr>
        <w:tc>
          <w:tcPr>
            <w:tcW w:w="1417" w:type="dxa"/>
            <w:tcMar>
              <w:top w:w="70" w:type="dxa"/>
              <w:left w:w="80" w:type="dxa"/>
              <w:bottom w:w="70" w:type="dxa"/>
              <w:right w:w="80" w:type="dxa"/>
            </w:tcMar>
          </w:tcPr>
          <w:p w14:paraId="08C768F4" w14:textId="170C23A3" w:rsidR="00AA7AFC" w:rsidRPr="00AA7AFC" w:rsidRDefault="00AA7AFC" w:rsidP="00AA7AFC">
            <w:pPr>
              <w:jc w:val="center"/>
              <w:rPr>
                <w:rFonts w:asciiTheme="majorHAnsi" w:hAnsiTheme="majorHAnsi" w:cstheme="majorHAnsi"/>
              </w:rPr>
            </w:pPr>
            <w:r w:rsidRPr="00AA7AFC">
              <w:rPr>
                <w:rFonts w:asciiTheme="majorHAnsi" w:hAnsiTheme="majorHAnsi" w:cstheme="majorHAnsi"/>
              </w:rPr>
              <w:t>3.17</w:t>
            </w:r>
          </w:p>
        </w:tc>
        <w:tc>
          <w:tcPr>
            <w:tcW w:w="1560" w:type="dxa"/>
          </w:tcPr>
          <w:p w14:paraId="43EF666D" w14:textId="31B10C44" w:rsidR="00AA7AFC" w:rsidRPr="00AA7AFC" w:rsidRDefault="00AA7AFC" w:rsidP="00AA7AFC">
            <w:pPr>
              <w:jc w:val="center"/>
              <w:rPr>
                <w:rFonts w:ascii="Calibri" w:hAnsi="Calibri" w:cs="Calibri"/>
                <w:lang w:val="sl-SI"/>
              </w:rPr>
            </w:pPr>
            <w:r w:rsidRPr="00AA7AFC">
              <w:rPr>
                <w:rFonts w:ascii="Calibri" w:hAnsi="Calibri" w:cs="Calibri"/>
                <w:lang w:val="sl-SI"/>
              </w:rPr>
              <w:t>1</w:t>
            </w:r>
          </w:p>
        </w:tc>
        <w:tc>
          <w:tcPr>
            <w:tcW w:w="7209" w:type="dxa"/>
            <w:tcMar>
              <w:top w:w="70" w:type="dxa"/>
              <w:left w:w="85" w:type="dxa"/>
              <w:bottom w:w="70" w:type="dxa"/>
              <w:right w:w="85" w:type="dxa"/>
            </w:tcMar>
          </w:tcPr>
          <w:p w14:paraId="430AE9F3" w14:textId="77777777" w:rsidR="00AA7AFC" w:rsidRPr="00AA7AFC" w:rsidRDefault="00AA7AFC" w:rsidP="00AA7AFC">
            <w:pPr>
              <w:rPr>
                <w:rFonts w:asciiTheme="majorHAnsi" w:hAnsiTheme="majorHAnsi" w:cstheme="majorHAnsi"/>
                <w:b/>
                <w:bCs/>
                <w:lang w:val="en-GB"/>
              </w:rPr>
            </w:pPr>
            <w:r w:rsidRPr="00AA7AFC">
              <w:rPr>
                <w:rFonts w:asciiTheme="majorHAnsi" w:hAnsiTheme="majorHAnsi" w:cstheme="majorHAnsi"/>
                <w:b/>
                <w:bCs/>
                <w:lang w:val="en-GB"/>
              </w:rPr>
              <w:t xml:space="preserve">Delivery and installation </w:t>
            </w:r>
            <w:r w:rsidRPr="00AA7AFC">
              <w:rPr>
                <w:rFonts w:asciiTheme="majorHAnsi" w:hAnsiTheme="majorHAnsi" w:cstheme="majorHAnsi"/>
                <w:lang w:val="en-GB"/>
              </w:rPr>
              <w:t>on the client’s premises; 3rd floor at FKKT UM.</w:t>
            </w:r>
          </w:p>
          <w:p w14:paraId="14BDDA0F" w14:textId="77777777" w:rsidR="00AA7AFC" w:rsidRPr="00AA7AFC" w:rsidRDefault="00AA7AFC" w:rsidP="00AA7AFC">
            <w:pPr>
              <w:rPr>
                <w:rFonts w:asciiTheme="majorHAnsi" w:hAnsiTheme="majorHAnsi" w:cstheme="majorHAnsi"/>
              </w:rPr>
            </w:pPr>
            <w:r w:rsidRPr="00AA7AFC">
              <w:rPr>
                <w:rFonts w:asciiTheme="majorHAnsi" w:hAnsiTheme="majorHAnsi" w:cstheme="majorHAnsi"/>
              </w:rPr>
              <w:t>Conditions for successful completion of the item and signing of the acceptance report:</w:t>
            </w:r>
          </w:p>
          <w:p w14:paraId="52632F90" w14:textId="77777777" w:rsidR="00AA7AFC" w:rsidRPr="00AA7AFC" w:rsidRDefault="00AA7AFC" w:rsidP="00AA7AFC">
            <w:pPr>
              <w:numPr>
                <w:ilvl w:val="0"/>
                <w:numId w:val="41"/>
              </w:numPr>
              <w:rPr>
                <w:rFonts w:asciiTheme="majorHAnsi" w:hAnsiTheme="majorHAnsi" w:cstheme="majorHAnsi"/>
              </w:rPr>
            </w:pPr>
            <w:r w:rsidRPr="00AA7AFC">
              <w:rPr>
                <w:rFonts w:asciiTheme="majorHAnsi" w:hAnsiTheme="majorHAnsi" w:cstheme="majorHAnsi"/>
              </w:rPr>
              <w:t xml:space="preserve">delivery, installation, and commissioning of the equipment at the contracting authority’s site, to be carried out by the bidder, </w:t>
            </w:r>
          </w:p>
          <w:p w14:paraId="42249768" w14:textId="77777777" w:rsidR="00AA7AFC" w:rsidRPr="00AA7AFC" w:rsidRDefault="00AA7AFC" w:rsidP="00AA7AFC">
            <w:pPr>
              <w:numPr>
                <w:ilvl w:val="0"/>
                <w:numId w:val="41"/>
              </w:numPr>
              <w:rPr>
                <w:rFonts w:asciiTheme="majorHAnsi" w:hAnsiTheme="majorHAnsi" w:cstheme="majorHAnsi"/>
              </w:rPr>
            </w:pPr>
            <w:r w:rsidRPr="00AA7AFC">
              <w:rPr>
                <w:rFonts w:asciiTheme="majorHAnsi" w:hAnsiTheme="majorHAnsi" w:cstheme="majorHAnsi"/>
              </w:rPr>
              <w:t xml:space="preserve">familiarization with the equipment and basic training under item 3.14, </w:t>
            </w:r>
          </w:p>
          <w:p w14:paraId="10D1406F" w14:textId="77777777" w:rsidR="00AA7AFC" w:rsidRPr="00AA7AFC" w:rsidRDefault="00AA7AFC" w:rsidP="00AA7AFC">
            <w:pPr>
              <w:numPr>
                <w:ilvl w:val="0"/>
                <w:numId w:val="41"/>
              </w:numPr>
              <w:rPr>
                <w:rFonts w:asciiTheme="majorHAnsi" w:hAnsiTheme="majorHAnsi" w:cstheme="majorHAnsi"/>
              </w:rPr>
            </w:pPr>
            <w:r w:rsidRPr="00AA7AFC">
              <w:rPr>
                <w:rFonts w:asciiTheme="majorHAnsi" w:hAnsiTheme="majorHAnsi" w:cstheme="majorHAnsi"/>
              </w:rPr>
              <w:t xml:space="preserve">handover of the operating instructions and other technical documentation in digital form and in the English language. </w:t>
            </w:r>
          </w:p>
          <w:p w14:paraId="46A9006A" w14:textId="46A19906" w:rsidR="00AA7AFC" w:rsidRPr="00AA7AFC" w:rsidRDefault="00AA7AFC" w:rsidP="00AA7AFC">
            <w:pPr>
              <w:rPr>
                <w:rFonts w:asciiTheme="majorHAnsi" w:hAnsiTheme="majorHAnsi" w:cstheme="majorHAnsi"/>
                <w:sz w:val="18"/>
                <w:szCs w:val="18"/>
                <w:highlight w:val="yellow"/>
              </w:rPr>
            </w:pPr>
            <w:r w:rsidRPr="00AA7AFC">
              <w:rPr>
                <w:rFonts w:asciiTheme="majorHAnsi" w:hAnsiTheme="majorHAnsi" w:cstheme="majorHAnsi"/>
              </w:rPr>
              <w:t>The performance specifications (items 3.1 to 3.14) must, prior to the signing of the acceptance documents, be demonstrably fulfilled on-site (FKKT UM).</w:t>
            </w:r>
          </w:p>
        </w:tc>
        <w:tc>
          <w:tcPr>
            <w:tcW w:w="4556" w:type="dxa"/>
            <w:gridSpan w:val="2"/>
            <w:tcMar>
              <w:top w:w="70" w:type="dxa"/>
              <w:left w:w="80" w:type="dxa"/>
              <w:bottom w:w="70" w:type="dxa"/>
              <w:right w:w="80" w:type="dxa"/>
            </w:tcMar>
            <w:vAlign w:val="center"/>
          </w:tcPr>
          <w:p w14:paraId="20F7A2FE" w14:textId="6F18D1D7" w:rsidR="00AA7AFC" w:rsidRPr="00356AA3" w:rsidRDefault="00AA7AFC" w:rsidP="00AA7AFC">
            <w:pPr>
              <w:jc w:val="center"/>
              <w:rPr>
                <w:rFonts w:asciiTheme="majorHAnsi" w:hAnsiTheme="majorHAnsi" w:cstheme="majorHAnsi"/>
              </w:rPr>
            </w:pPr>
            <w:r w:rsidRPr="00356AA3">
              <w:rPr>
                <w:rFonts w:asciiTheme="majorHAnsi" w:hAnsiTheme="majorHAnsi" w:cstheme="majorHAnsi"/>
              </w:rPr>
              <w:t>We declare that we offer the entire item</w:t>
            </w:r>
            <w:r>
              <w:rPr>
                <w:rFonts w:asciiTheme="majorHAnsi" w:hAnsiTheme="majorHAnsi" w:cstheme="majorHAnsi"/>
              </w:rPr>
              <w:t xml:space="preserve"> No.</w:t>
            </w:r>
            <w:r w:rsidRPr="00356AA3">
              <w:rPr>
                <w:rFonts w:asciiTheme="majorHAnsi" w:hAnsiTheme="majorHAnsi" w:cstheme="majorHAnsi"/>
              </w:rPr>
              <w:t xml:space="preserve"> </w:t>
            </w:r>
            <w:r>
              <w:rPr>
                <w:rFonts w:asciiTheme="majorHAnsi" w:hAnsiTheme="majorHAnsi" w:cstheme="majorHAnsi"/>
              </w:rPr>
              <w:t>3</w:t>
            </w:r>
            <w:r w:rsidRPr="00356AA3">
              <w:rPr>
                <w:rFonts w:asciiTheme="majorHAnsi" w:hAnsiTheme="majorHAnsi" w:cstheme="majorHAnsi"/>
              </w:rPr>
              <w:t>.</w:t>
            </w:r>
            <w:r>
              <w:rPr>
                <w:rFonts w:asciiTheme="majorHAnsi" w:hAnsiTheme="majorHAnsi" w:cstheme="majorHAnsi"/>
              </w:rPr>
              <w:t>17</w:t>
            </w:r>
          </w:p>
          <w:p w14:paraId="5734B5BA" w14:textId="77777777" w:rsidR="00AA7AFC" w:rsidRPr="00BD3B30" w:rsidRDefault="00AA7AFC" w:rsidP="00AA7AFC">
            <w:pPr>
              <w:jc w:val="cente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64749692"/>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C2C770A" w14:textId="77777777" w:rsidR="00AA7AFC" w:rsidRPr="00BD3B30" w:rsidRDefault="00AA7AFC" w:rsidP="00AA7AFC">
            <w:pPr>
              <w:jc w:val="cente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85126193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0DF85A2" w14:textId="77777777" w:rsidR="00AA7AFC" w:rsidRDefault="00AA7AFC" w:rsidP="00AA7AFC">
            <w:pPr>
              <w:rPr>
                <w:rFonts w:asciiTheme="majorHAnsi" w:eastAsia="Arial" w:hAnsiTheme="majorHAnsi" w:cstheme="majorHAnsi"/>
                <w:szCs w:val="20"/>
                <w:highlight w:val="yellow"/>
              </w:rPr>
            </w:pPr>
          </w:p>
          <w:p w14:paraId="4A16913C" w14:textId="77777777" w:rsidR="00AA7AFC" w:rsidRPr="005A7EBB" w:rsidRDefault="00AA7AFC" w:rsidP="00AA7AFC">
            <w:pPr>
              <w:rPr>
                <w:rFonts w:asciiTheme="majorHAnsi" w:eastAsia="Arial" w:hAnsiTheme="majorHAnsi" w:cstheme="majorHAnsi"/>
                <w:szCs w:val="20"/>
              </w:rPr>
            </w:pPr>
          </w:p>
          <w:p w14:paraId="761C574E" w14:textId="5ECE8E86" w:rsidR="00AA7AFC" w:rsidRDefault="00AA7AFC" w:rsidP="00AA7AFC">
            <w:r w:rsidRPr="005A7EBB">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bl>
    <w:p w14:paraId="3BB9273B" w14:textId="77777777" w:rsidR="00E158E1" w:rsidRDefault="00E158E1">
      <w:pPr>
        <w:spacing w:after="120"/>
      </w:pPr>
    </w:p>
    <w:p w14:paraId="4922D17C" w14:textId="57CB6F8B" w:rsidR="00E158E1" w:rsidRDefault="00D03403">
      <w:pPr>
        <w:spacing w:after="120" w:line="240" w:lineRule="auto"/>
        <w:rPr>
          <w:b/>
          <w:sz w:val="22"/>
        </w:rPr>
      </w:pPr>
      <w:r>
        <w:rPr>
          <w:b/>
          <w:sz w:val="22"/>
        </w:rPr>
        <w:t>SPECIAL</w:t>
      </w:r>
      <w:r w:rsidR="000E62FD">
        <w:rPr>
          <w:b/>
          <w:sz w:val="22"/>
        </w:rPr>
        <w:t xml:space="preserve"> REQUIREMENTS FOR ITEMS </w:t>
      </w:r>
      <w:r w:rsidR="004204E0">
        <w:rPr>
          <w:b/>
          <w:sz w:val="22"/>
        </w:rPr>
        <w:t>3</w:t>
      </w:r>
      <w:r w:rsidR="000E62FD">
        <w:rPr>
          <w:b/>
          <w:sz w:val="22"/>
        </w:rPr>
        <w:t>.</w:t>
      </w:r>
      <w:r w:rsidR="004204E0">
        <w:rPr>
          <w:b/>
          <w:sz w:val="22"/>
        </w:rPr>
        <w:t>12</w:t>
      </w:r>
      <w:r w:rsidR="000E62FD">
        <w:rPr>
          <w:b/>
          <w:sz w:val="22"/>
        </w:rPr>
        <w:t xml:space="preserve"> - GREEN PUBLIC PROCUREMENT</w:t>
      </w:r>
    </w:p>
    <w:p w14:paraId="3AA17776" w14:textId="77777777" w:rsidR="00321CF1" w:rsidRDefault="00321CF1">
      <w:pPr>
        <w:spacing w:after="120" w:line="240" w:lineRule="auto"/>
        <w:rPr>
          <w:b/>
          <w:sz w:val="22"/>
        </w:rPr>
      </w:pPr>
    </w:p>
    <w:tbl>
      <w:tblPr>
        <w:tblStyle w:val="Tabelamrea"/>
        <w:tblW w:w="14612" w:type="dxa"/>
        <w:jc w:val="center"/>
        <w:tblLayout w:type="fixed"/>
        <w:tblLook w:val="04A0" w:firstRow="1" w:lastRow="0" w:firstColumn="1" w:lastColumn="0" w:noHBand="0" w:noVBand="1"/>
      </w:tblPr>
      <w:tblGrid>
        <w:gridCol w:w="4400"/>
        <w:gridCol w:w="6663"/>
        <w:gridCol w:w="1787"/>
        <w:gridCol w:w="1762"/>
      </w:tblGrid>
      <w:tr w:rsidR="00321CF1" w14:paraId="68B49AF4" w14:textId="77777777" w:rsidTr="001309F9">
        <w:trPr>
          <w:tblHeader/>
          <w:jc w:val="center"/>
        </w:trPr>
        <w:tc>
          <w:tcPr>
            <w:tcW w:w="4400" w:type="dxa"/>
            <w:shd w:val="clear" w:color="auto" w:fill="6B7A8A"/>
            <w:tcMar>
              <w:top w:w="85" w:type="dxa"/>
              <w:left w:w="90" w:type="dxa"/>
              <w:bottom w:w="85" w:type="dxa"/>
              <w:right w:w="90" w:type="dxa"/>
            </w:tcMar>
            <w:vAlign w:val="center"/>
          </w:tcPr>
          <w:p w14:paraId="3C1CE47E" w14:textId="77777777" w:rsidR="00321CF1" w:rsidRPr="00E110BB" w:rsidRDefault="00321CF1" w:rsidP="00923B7A">
            <w:pPr>
              <w:jc w:val="center"/>
              <w:rPr>
                <w:color w:val="FFFFFF" w:themeColor="background1"/>
              </w:rPr>
            </w:pPr>
            <w:r w:rsidRPr="00E110BB">
              <w:rPr>
                <w:rFonts w:eastAsia="Arial"/>
                <w:b/>
                <w:color w:val="FFFFFF" w:themeColor="background1"/>
                <w:sz w:val="19"/>
              </w:rPr>
              <w:t>AREA</w:t>
            </w:r>
          </w:p>
        </w:tc>
        <w:tc>
          <w:tcPr>
            <w:tcW w:w="6663" w:type="dxa"/>
            <w:shd w:val="clear" w:color="auto" w:fill="6B7A8A"/>
            <w:tcMar>
              <w:top w:w="85" w:type="dxa"/>
              <w:left w:w="90" w:type="dxa"/>
              <w:bottom w:w="85" w:type="dxa"/>
              <w:right w:w="90" w:type="dxa"/>
            </w:tcMar>
            <w:vAlign w:val="center"/>
          </w:tcPr>
          <w:p w14:paraId="3B768739" w14:textId="77777777" w:rsidR="00321CF1" w:rsidRPr="00E110BB" w:rsidRDefault="00321CF1" w:rsidP="00923B7A">
            <w:pPr>
              <w:jc w:val="center"/>
              <w:rPr>
                <w:color w:val="FFFFFF" w:themeColor="background1"/>
              </w:rPr>
            </w:pPr>
            <w:r w:rsidRPr="00E110BB">
              <w:rPr>
                <w:rFonts w:eastAsia="Arial"/>
                <w:b/>
                <w:color w:val="FFFFFF" w:themeColor="background1"/>
                <w:sz w:val="19"/>
              </w:rPr>
              <w:t>REQUIRED</w:t>
            </w:r>
          </w:p>
        </w:tc>
        <w:tc>
          <w:tcPr>
            <w:tcW w:w="1787" w:type="dxa"/>
            <w:shd w:val="clear" w:color="auto" w:fill="6B7A8A"/>
            <w:tcMar>
              <w:top w:w="85" w:type="dxa"/>
              <w:left w:w="90" w:type="dxa"/>
              <w:bottom w:w="85" w:type="dxa"/>
              <w:right w:w="90" w:type="dxa"/>
            </w:tcMar>
            <w:vAlign w:val="center"/>
          </w:tcPr>
          <w:p w14:paraId="4D2E5A31" w14:textId="77777777" w:rsidR="00321CF1" w:rsidRPr="00E110BB" w:rsidRDefault="00321CF1" w:rsidP="00923B7A">
            <w:pPr>
              <w:jc w:val="center"/>
              <w:rPr>
                <w:color w:val="FFFFFF" w:themeColor="background1"/>
              </w:rPr>
            </w:pPr>
            <w:r w:rsidRPr="00E110BB">
              <w:rPr>
                <w:rFonts w:eastAsia="Arial"/>
                <w:b/>
                <w:color w:val="FFFFFF" w:themeColor="background1"/>
                <w:sz w:val="19"/>
              </w:rPr>
              <w:t>OFFERED</w:t>
            </w:r>
          </w:p>
        </w:tc>
        <w:tc>
          <w:tcPr>
            <w:tcW w:w="1762" w:type="dxa"/>
            <w:shd w:val="clear" w:color="auto" w:fill="6B7A8A"/>
            <w:tcMar>
              <w:top w:w="85" w:type="dxa"/>
              <w:left w:w="90" w:type="dxa"/>
              <w:bottom w:w="85" w:type="dxa"/>
              <w:right w:w="90" w:type="dxa"/>
            </w:tcMar>
            <w:vAlign w:val="center"/>
          </w:tcPr>
          <w:p w14:paraId="0646E465" w14:textId="77777777" w:rsidR="00321CF1" w:rsidRPr="00E110BB" w:rsidRDefault="00321CF1" w:rsidP="00923B7A">
            <w:pPr>
              <w:jc w:val="center"/>
              <w:rPr>
                <w:color w:val="FFFFFF" w:themeColor="background1"/>
              </w:rPr>
            </w:pPr>
            <w:r w:rsidRPr="00E110BB">
              <w:rPr>
                <w:rFonts w:eastAsia="Arial"/>
                <w:b/>
                <w:color w:val="FFFFFF" w:themeColor="background1"/>
                <w:sz w:val="19"/>
              </w:rPr>
              <w:t>PROOF</w:t>
            </w:r>
          </w:p>
        </w:tc>
      </w:tr>
      <w:tr w:rsidR="00321CF1" w14:paraId="00E52820" w14:textId="77777777" w:rsidTr="001309F9">
        <w:trPr>
          <w:jc w:val="center"/>
        </w:trPr>
        <w:tc>
          <w:tcPr>
            <w:tcW w:w="4400" w:type="dxa"/>
            <w:shd w:val="clear" w:color="auto" w:fill="F4F6F8"/>
            <w:tcMar>
              <w:top w:w="70" w:type="dxa"/>
              <w:left w:w="80" w:type="dxa"/>
              <w:bottom w:w="70" w:type="dxa"/>
              <w:right w:w="80" w:type="dxa"/>
            </w:tcMar>
            <w:vAlign w:val="center"/>
          </w:tcPr>
          <w:p w14:paraId="73A97F8B" w14:textId="42B62B8B" w:rsidR="00321CF1" w:rsidRPr="00E110BB" w:rsidRDefault="00321CF1" w:rsidP="00923B7A">
            <w:pPr>
              <w:rPr>
                <w:rFonts w:ascii="Calibri" w:hAnsi="Calibri" w:cs="Calibri"/>
                <w:szCs w:val="20"/>
              </w:rPr>
            </w:pPr>
            <w:r w:rsidRPr="00E110BB">
              <w:rPr>
                <w:rFonts w:ascii="Calibri" w:eastAsia="Arial" w:hAnsi="Calibri" w:cs="Calibri"/>
                <w:szCs w:val="20"/>
              </w:rPr>
              <w:t xml:space="preserve">Dedicated processing computer – item </w:t>
            </w:r>
            <w:r w:rsidR="00194704">
              <w:rPr>
                <w:rFonts w:ascii="Calibri" w:eastAsia="Arial" w:hAnsi="Calibri" w:cs="Calibri"/>
                <w:szCs w:val="20"/>
              </w:rPr>
              <w:t>3</w:t>
            </w:r>
            <w:r w:rsidRPr="00E110BB">
              <w:rPr>
                <w:rFonts w:ascii="Calibri" w:eastAsia="Arial" w:hAnsi="Calibri" w:cs="Calibri"/>
                <w:szCs w:val="20"/>
              </w:rPr>
              <w:t>.</w:t>
            </w:r>
            <w:r>
              <w:rPr>
                <w:rFonts w:ascii="Calibri" w:eastAsia="Arial" w:hAnsi="Calibri" w:cs="Calibri"/>
                <w:szCs w:val="20"/>
              </w:rPr>
              <w:t>1</w:t>
            </w:r>
            <w:r w:rsidR="00194704">
              <w:rPr>
                <w:rFonts w:ascii="Calibri" w:eastAsia="Arial" w:hAnsi="Calibri" w:cs="Calibri"/>
                <w:szCs w:val="20"/>
              </w:rPr>
              <w:t>2</w:t>
            </w:r>
          </w:p>
        </w:tc>
        <w:tc>
          <w:tcPr>
            <w:tcW w:w="6663" w:type="dxa"/>
            <w:shd w:val="clear" w:color="auto" w:fill="EAF1DD" w:themeFill="accent3" w:themeFillTint="33"/>
            <w:tcMar>
              <w:top w:w="70" w:type="dxa"/>
              <w:left w:w="85" w:type="dxa"/>
              <w:bottom w:w="70" w:type="dxa"/>
              <w:right w:w="85" w:type="dxa"/>
            </w:tcMar>
            <w:vAlign w:val="center"/>
          </w:tcPr>
          <w:p w14:paraId="488EEFD5" w14:textId="77777777" w:rsidR="00321CF1" w:rsidRPr="00E110BB" w:rsidRDefault="00321CF1" w:rsidP="00923B7A">
            <w:pPr>
              <w:rPr>
                <w:rFonts w:ascii="Calibri" w:hAnsi="Calibri" w:cs="Calibri"/>
                <w:szCs w:val="20"/>
              </w:rPr>
            </w:pPr>
            <w:r w:rsidRPr="00E110BB">
              <w:rPr>
                <w:rFonts w:ascii="Calibri" w:eastAsia="Arial" w:hAnsi="Calibri" w:cs="Calibri"/>
                <w:szCs w:val="20"/>
              </w:rPr>
              <w:t>Power Consumption</w:t>
            </w:r>
          </w:p>
          <w:p w14:paraId="2E938D6E" w14:textId="77777777" w:rsidR="00321CF1" w:rsidRPr="00E110BB" w:rsidRDefault="00321CF1" w:rsidP="00923B7A">
            <w:pPr>
              <w:rPr>
                <w:rFonts w:ascii="Calibri" w:hAnsi="Calibri" w:cs="Calibri"/>
                <w:szCs w:val="20"/>
              </w:rPr>
            </w:pPr>
          </w:p>
          <w:p w14:paraId="6DA580A3" w14:textId="77777777" w:rsidR="00321CF1" w:rsidRPr="00E110BB" w:rsidRDefault="00321CF1" w:rsidP="00923B7A">
            <w:pPr>
              <w:rPr>
                <w:rFonts w:ascii="Calibri" w:hAnsi="Calibri" w:cs="Calibri"/>
                <w:szCs w:val="20"/>
              </w:rPr>
            </w:pPr>
            <w:r w:rsidRPr="00E110BB">
              <w:rPr>
                <w:rFonts w:ascii="Calibri" w:eastAsia="Arial" w:hAnsi="Calibri" w:cs="Calibri"/>
                <w:szCs w:val="20"/>
              </w:rPr>
              <w:t>MANDATORY: The personal computer must belong to the highest energy efficiency class available on the market.</w:t>
            </w:r>
          </w:p>
          <w:p w14:paraId="0144D897" w14:textId="77777777" w:rsidR="00321CF1" w:rsidRPr="00E110BB" w:rsidRDefault="00321CF1" w:rsidP="00923B7A">
            <w:pPr>
              <w:rPr>
                <w:rFonts w:ascii="Calibri" w:hAnsi="Calibri" w:cs="Calibri"/>
                <w:szCs w:val="20"/>
              </w:rPr>
            </w:pPr>
          </w:p>
          <w:p w14:paraId="4935D792" w14:textId="77777777" w:rsidR="00321CF1" w:rsidRPr="00E110BB" w:rsidRDefault="00321CF1" w:rsidP="00923B7A">
            <w:pPr>
              <w:jc w:val="both"/>
              <w:rPr>
                <w:rFonts w:ascii="Calibri" w:hAnsi="Calibri" w:cs="Calibri"/>
                <w:szCs w:val="20"/>
              </w:rPr>
            </w:pPr>
            <w:r w:rsidRPr="00E110BB">
              <w:rPr>
                <w:rFonts w:ascii="Calibri" w:eastAsia="Arial" w:hAnsi="Calibri" w:cs="Calibri"/>
                <w:szCs w:val="20"/>
              </w:rPr>
              <w:t>Method of proof:</w:t>
            </w:r>
          </w:p>
          <w:p w14:paraId="319BD727" w14:textId="77777777" w:rsidR="00321CF1" w:rsidRPr="00E110BB" w:rsidRDefault="00321CF1" w:rsidP="00923B7A">
            <w:pPr>
              <w:jc w:val="both"/>
              <w:rPr>
                <w:rFonts w:ascii="Calibri" w:hAnsi="Calibri" w:cs="Calibri"/>
                <w:szCs w:val="20"/>
              </w:rPr>
            </w:pPr>
            <w:r w:rsidRPr="00E110BB">
              <w:rPr>
                <w:rFonts w:ascii="Calibri" w:eastAsia="Arial" w:hAnsi="Calibri" w:cs="Calibri"/>
                <w:szCs w:val="20"/>
              </w:rPr>
              <w:t xml:space="preserve">The </w:t>
            </w:r>
            <w:r>
              <w:rPr>
                <w:rFonts w:ascii="Calibri" w:eastAsia="Arial" w:hAnsi="Calibri" w:cs="Calibri"/>
                <w:szCs w:val="20"/>
              </w:rPr>
              <w:t>bidder</w:t>
            </w:r>
            <w:r w:rsidRPr="00E110BB">
              <w:rPr>
                <w:rFonts w:ascii="Calibri" w:eastAsia="Arial" w:hAnsi="Calibri" w:cs="Calibri"/>
                <w:szCs w:val="20"/>
              </w:rPr>
              <w:t xml:space="preserve"> must attach the following to the tender:</w:t>
            </w:r>
          </w:p>
          <w:p w14:paraId="4299D3AD" w14:textId="77777777" w:rsidR="00321CF1" w:rsidRPr="00E110BB" w:rsidRDefault="00321CF1" w:rsidP="00923B7A">
            <w:pPr>
              <w:jc w:val="both"/>
              <w:rPr>
                <w:rFonts w:ascii="Calibri" w:hAnsi="Calibri" w:cs="Calibri"/>
                <w:szCs w:val="20"/>
              </w:rPr>
            </w:pPr>
            <w:r w:rsidRPr="00E110BB">
              <w:rPr>
                <w:rFonts w:ascii="Calibri" w:eastAsia="Arial" w:hAnsi="Calibri" w:cs="Calibri"/>
                <w:szCs w:val="20"/>
              </w:rPr>
              <w:t>- a certificate showing that the product has a Type I environmental label or a label from another certification scheme (e.g. Energy Star V9.0, EPEAT, TCO) that meets the specified requirements. Appropriate supporting documents may also include alternative test results obtained by testing bodies accredited in accordance with ISO 17025, in compliance with IEC 62623.</w:t>
            </w:r>
          </w:p>
        </w:tc>
        <w:tc>
          <w:tcPr>
            <w:tcW w:w="1787" w:type="dxa"/>
            <w:tcMar>
              <w:top w:w="70" w:type="dxa"/>
              <w:left w:w="80" w:type="dxa"/>
              <w:bottom w:w="70" w:type="dxa"/>
              <w:right w:w="80" w:type="dxa"/>
            </w:tcMar>
            <w:vAlign w:val="center"/>
          </w:tcPr>
          <w:p w14:paraId="225A6BE4" w14:textId="77777777" w:rsidR="00321CF1" w:rsidRPr="00BD3B30" w:rsidRDefault="00321CF1" w:rsidP="00923B7A">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844707978"/>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01E9CDB8" w14:textId="77777777" w:rsidR="00321CF1" w:rsidRPr="00BD3B30" w:rsidRDefault="00321CF1" w:rsidP="00923B7A">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900856223"/>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0185AEB1" w14:textId="77777777" w:rsidR="00321CF1" w:rsidRPr="00BD3B30" w:rsidRDefault="00321CF1" w:rsidP="00923B7A">
            <w:pPr>
              <w:rPr>
                <w:rFonts w:asciiTheme="majorHAnsi" w:hAnsiTheme="majorHAnsi" w:cstheme="majorHAnsi"/>
                <w:szCs w:val="20"/>
              </w:rPr>
            </w:pPr>
          </w:p>
          <w:p w14:paraId="008B5B2E" w14:textId="77777777" w:rsidR="00321CF1" w:rsidRPr="00BD3B30" w:rsidRDefault="00321CF1" w:rsidP="00923B7A">
            <w:pPr>
              <w:rPr>
                <w:rFonts w:asciiTheme="majorHAnsi" w:hAnsiTheme="majorHAnsi" w:cstheme="majorHAnsi"/>
                <w:szCs w:val="20"/>
              </w:rPr>
            </w:pPr>
            <w:r w:rsidRPr="00BD3B30">
              <w:rPr>
                <w:rFonts w:asciiTheme="majorHAnsi" w:eastAsia="Arial" w:hAnsiTheme="majorHAnsi" w:cstheme="majorHAnsi"/>
                <w:szCs w:val="20"/>
              </w:rPr>
              <w:t>Model / configuration:</w:t>
            </w:r>
          </w:p>
          <w:p w14:paraId="7D359186" w14:textId="77777777" w:rsidR="00321CF1" w:rsidRPr="00BD3B30" w:rsidRDefault="00321CF1" w:rsidP="00923B7A">
            <w:pPr>
              <w:rPr>
                <w:rFonts w:asciiTheme="majorHAnsi" w:hAnsiTheme="majorHAnsi" w:cstheme="majorHAnsi"/>
                <w:szCs w:val="20"/>
              </w:rPr>
            </w:pPr>
            <w:r w:rsidRPr="00BD3B30">
              <w:rPr>
                <w:rFonts w:asciiTheme="majorHAnsi" w:eastAsia="Arial" w:hAnsiTheme="majorHAnsi" w:cstheme="majorHAnsi"/>
                <w:szCs w:val="20"/>
              </w:rPr>
              <w:t>________________</w:t>
            </w:r>
          </w:p>
          <w:p w14:paraId="0B1CBA00" w14:textId="77777777" w:rsidR="00321CF1" w:rsidRPr="00BD3B30" w:rsidRDefault="00321CF1" w:rsidP="00923B7A">
            <w:pPr>
              <w:rPr>
                <w:rFonts w:asciiTheme="majorHAnsi" w:hAnsiTheme="majorHAnsi" w:cstheme="majorHAnsi"/>
                <w:szCs w:val="20"/>
              </w:rPr>
            </w:pPr>
          </w:p>
          <w:p w14:paraId="6818427A" w14:textId="77777777" w:rsidR="00321CF1" w:rsidRPr="00BD3B30" w:rsidRDefault="00321CF1" w:rsidP="00923B7A">
            <w:pPr>
              <w:rPr>
                <w:rFonts w:asciiTheme="majorHAnsi" w:hAnsiTheme="majorHAnsi" w:cstheme="majorHAnsi"/>
                <w:szCs w:val="20"/>
              </w:rPr>
            </w:pPr>
            <w:r w:rsidRPr="00BD3B30">
              <w:rPr>
                <w:rFonts w:asciiTheme="majorHAnsi" w:eastAsia="Arial" w:hAnsiTheme="majorHAnsi" w:cstheme="majorHAnsi"/>
                <w:szCs w:val="20"/>
              </w:rPr>
              <w:t>Offered specification:</w:t>
            </w:r>
          </w:p>
          <w:p w14:paraId="05BB302B" w14:textId="77777777" w:rsidR="00321CF1" w:rsidRDefault="00321CF1" w:rsidP="00923B7A">
            <w:r w:rsidRPr="00BD3B30">
              <w:rPr>
                <w:rFonts w:asciiTheme="majorHAnsi" w:eastAsia="Arial" w:hAnsiTheme="majorHAnsi" w:cstheme="majorHAnsi"/>
                <w:szCs w:val="20"/>
              </w:rPr>
              <w:t>________________</w:t>
            </w:r>
          </w:p>
        </w:tc>
        <w:tc>
          <w:tcPr>
            <w:tcW w:w="1762" w:type="dxa"/>
            <w:tcMar>
              <w:top w:w="70" w:type="dxa"/>
              <w:left w:w="80" w:type="dxa"/>
              <w:bottom w:w="70" w:type="dxa"/>
              <w:right w:w="80" w:type="dxa"/>
            </w:tcMar>
            <w:vAlign w:val="center"/>
          </w:tcPr>
          <w:p w14:paraId="7933A008" w14:textId="77777777" w:rsidR="00321CF1" w:rsidRPr="000C475F" w:rsidRDefault="00321CF1" w:rsidP="00923B7A">
            <w:pPr>
              <w:jc w:val="both"/>
              <w:rPr>
                <w:rFonts w:eastAsia="Arial"/>
                <w:b/>
                <w:bCs/>
                <w:i/>
                <w:iCs/>
                <w:color w:val="C00000"/>
                <w:sz w:val="17"/>
              </w:rPr>
            </w:pPr>
            <w:r w:rsidRPr="005A7EBB">
              <w:rPr>
                <w:rFonts w:eastAsia="Arial"/>
                <w:b/>
                <w:bCs/>
                <w:i/>
                <w:iCs/>
                <w:color w:val="C00000"/>
                <w:sz w:val="17"/>
              </w:rPr>
              <w:t>Indicate the evidence of compliance with the energy efficiency requirement</w:t>
            </w:r>
            <w:r w:rsidRPr="000C475F">
              <w:rPr>
                <w:rFonts w:eastAsia="Arial"/>
                <w:b/>
                <w:bCs/>
                <w:i/>
                <w:iCs/>
                <w:color w:val="C00000"/>
                <w:sz w:val="17"/>
              </w:rPr>
              <w:t>!</w:t>
            </w:r>
          </w:p>
          <w:p w14:paraId="4C8F5EDF" w14:textId="77777777" w:rsidR="00321CF1" w:rsidRPr="000C475F" w:rsidRDefault="00321CF1" w:rsidP="00923B7A">
            <w:pPr>
              <w:rPr>
                <w:rFonts w:eastAsia="Arial"/>
                <w:sz w:val="17"/>
              </w:rPr>
            </w:pPr>
          </w:p>
          <w:p w14:paraId="3337768A" w14:textId="77777777" w:rsidR="00321CF1" w:rsidRPr="000C475F" w:rsidRDefault="00321CF1" w:rsidP="00923B7A">
            <w:r w:rsidRPr="000C475F">
              <w:rPr>
                <w:rFonts w:eastAsia="Arial"/>
                <w:sz w:val="17"/>
              </w:rPr>
              <w:t>Document / URL:</w:t>
            </w:r>
          </w:p>
          <w:p w14:paraId="71CB6AB1" w14:textId="77777777" w:rsidR="00321CF1" w:rsidRPr="000C475F" w:rsidRDefault="00321CF1" w:rsidP="00923B7A">
            <w:r w:rsidRPr="000C475F">
              <w:rPr>
                <w:rFonts w:eastAsia="Arial"/>
                <w:sz w:val="17"/>
              </w:rPr>
              <w:t>________________</w:t>
            </w:r>
          </w:p>
          <w:p w14:paraId="23C8EAFC" w14:textId="77777777" w:rsidR="00321CF1" w:rsidRPr="000C475F" w:rsidRDefault="00321CF1" w:rsidP="00923B7A"/>
          <w:p w14:paraId="6DEB8190" w14:textId="77777777" w:rsidR="00321CF1" w:rsidRPr="000C475F" w:rsidRDefault="00321CF1" w:rsidP="00923B7A">
            <w:r w:rsidRPr="000C475F">
              <w:rPr>
                <w:rFonts w:eastAsia="Arial"/>
                <w:sz w:val="17"/>
              </w:rPr>
              <w:t>Reference / page:</w:t>
            </w:r>
          </w:p>
          <w:p w14:paraId="7ED65E1B" w14:textId="77777777" w:rsidR="00321CF1" w:rsidRPr="000C475F" w:rsidRDefault="00321CF1" w:rsidP="00923B7A">
            <w:r w:rsidRPr="000C475F">
              <w:rPr>
                <w:rFonts w:eastAsia="Arial"/>
                <w:sz w:val="17"/>
              </w:rPr>
              <w:t>________________</w:t>
            </w:r>
          </w:p>
        </w:tc>
      </w:tr>
      <w:tr w:rsidR="00321CF1" w14:paraId="71F1556C" w14:textId="77777777" w:rsidTr="001309F9">
        <w:trPr>
          <w:jc w:val="center"/>
        </w:trPr>
        <w:tc>
          <w:tcPr>
            <w:tcW w:w="4400" w:type="dxa"/>
            <w:shd w:val="clear" w:color="auto" w:fill="F4F6F8"/>
            <w:tcMar>
              <w:top w:w="70" w:type="dxa"/>
              <w:left w:w="80" w:type="dxa"/>
              <w:bottom w:w="70" w:type="dxa"/>
              <w:right w:w="80" w:type="dxa"/>
            </w:tcMar>
            <w:vAlign w:val="center"/>
          </w:tcPr>
          <w:p w14:paraId="7240FFE8" w14:textId="23536FE7" w:rsidR="00321CF1" w:rsidRPr="00E110BB" w:rsidRDefault="00321CF1" w:rsidP="00923B7A">
            <w:pPr>
              <w:rPr>
                <w:rFonts w:ascii="Calibri" w:hAnsi="Calibri" w:cs="Calibri"/>
                <w:szCs w:val="20"/>
              </w:rPr>
            </w:pPr>
            <w:r w:rsidRPr="00E110BB">
              <w:rPr>
                <w:rFonts w:ascii="Calibri" w:eastAsia="Arial" w:hAnsi="Calibri" w:cs="Calibri"/>
                <w:szCs w:val="20"/>
              </w:rPr>
              <w:t xml:space="preserve">Electronic displays – item </w:t>
            </w:r>
            <w:r w:rsidR="00194704">
              <w:rPr>
                <w:rFonts w:ascii="Calibri" w:eastAsia="Arial" w:hAnsi="Calibri" w:cs="Calibri"/>
                <w:szCs w:val="20"/>
              </w:rPr>
              <w:t>3</w:t>
            </w:r>
            <w:r w:rsidRPr="00E110BB">
              <w:rPr>
                <w:rFonts w:ascii="Calibri" w:eastAsia="Arial" w:hAnsi="Calibri" w:cs="Calibri"/>
                <w:szCs w:val="20"/>
              </w:rPr>
              <w:t>.</w:t>
            </w:r>
            <w:r>
              <w:rPr>
                <w:rFonts w:ascii="Calibri" w:eastAsia="Arial" w:hAnsi="Calibri" w:cs="Calibri"/>
                <w:szCs w:val="20"/>
              </w:rPr>
              <w:t>1</w:t>
            </w:r>
            <w:r w:rsidR="00194704">
              <w:rPr>
                <w:rFonts w:ascii="Calibri" w:eastAsia="Arial" w:hAnsi="Calibri" w:cs="Calibri"/>
                <w:szCs w:val="20"/>
              </w:rPr>
              <w:t>2</w:t>
            </w:r>
          </w:p>
        </w:tc>
        <w:tc>
          <w:tcPr>
            <w:tcW w:w="6663" w:type="dxa"/>
            <w:shd w:val="clear" w:color="auto" w:fill="EAF1DD" w:themeFill="accent3" w:themeFillTint="33"/>
            <w:tcMar>
              <w:top w:w="70" w:type="dxa"/>
              <w:left w:w="85" w:type="dxa"/>
              <w:bottom w:w="70" w:type="dxa"/>
              <w:right w:w="85" w:type="dxa"/>
            </w:tcMar>
            <w:vAlign w:val="center"/>
          </w:tcPr>
          <w:p w14:paraId="42A64E89" w14:textId="77777777" w:rsidR="00321CF1" w:rsidRPr="00E110BB" w:rsidRDefault="00321CF1" w:rsidP="00923B7A">
            <w:pPr>
              <w:rPr>
                <w:rFonts w:ascii="Calibri" w:hAnsi="Calibri" w:cs="Calibri"/>
                <w:szCs w:val="20"/>
              </w:rPr>
            </w:pPr>
            <w:r w:rsidRPr="00E110BB">
              <w:rPr>
                <w:rFonts w:ascii="Calibri" w:eastAsia="Arial" w:hAnsi="Calibri" w:cs="Calibri"/>
                <w:szCs w:val="20"/>
              </w:rPr>
              <w:t>Electrical energy consumption</w:t>
            </w:r>
          </w:p>
          <w:p w14:paraId="011FA854" w14:textId="77777777" w:rsidR="00321CF1" w:rsidRPr="00E110BB" w:rsidRDefault="00321CF1" w:rsidP="00923B7A">
            <w:pPr>
              <w:rPr>
                <w:rFonts w:ascii="Calibri" w:hAnsi="Calibri" w:cs="Calibri"/>
                <w:szCs w:val="20"/>
              </w:rPr>
            </w:pPr>
          </w:p>
          <w:p w14:paraId="368947BA" w14:textId="77777777" w:rsidR="00321CF1" w:rsidRPr="00E110BB" w:rsidRDefault="00321CF1" w:rsidP="00923B7A">
            <w:pPr>
              <w:jc w:val="both"/>
              <w:rPr>
                <w:rFonts w:ascii="Calibri" w:hAnsi="Calibri" w:cs="Calibri"/>
                <w:szCs w:val="20"/>
              </w:rPr>
            </w:pPr>
            <w:r w:rsidRPr="00E110BB">
              <w:rPr>
                <w:rFonts w:ascii="Calibri" w:eastAsia="Arial" w:hAnsi="Calibri" w:cs="Calibri"/>
                <w:szCs w:val="20"/>
              </w:rPr>
              <w:t>MANDATORY – Every electronic display supplied under the contract must be classified in the highest energy efficiency class available on the market, an energy class of at least B,* as defined in Regulation (EU) 2017/1369 establishing a framework for energy labelling and in Commission Delegated Regulation (EU) 2019/2013 with regard to the energy labelling of electronic displays, as amended by Commission Delegated Regulation (EU) 2021/340.</w:t>
            </w:r>
          </w:p>
          <w:p w14:paraId="4B9180AA" w14:textId="77777777" w:rsidR="00321CF1" w:rsidRPr="00E110BB" w:rsidRDefault="00321CF1" w:rsidP="00923B7A">
            <w:pPr>
              <w:rPr>
                <w:rFonts w:ascii="Calibri" w:hAnsi="Calibri" w:cs="Calibri"/>
                <w:szCs w:val="20"/>
              </w:rPr>
            </w:pPr>
          </w:p>
          <w:p w14:paraId="2801D3C0" w14:textId="77777777" w:rsidR="00321CF1" w:rsidRPr="00E110BB" w:rsidRDefault="00321CF1" w:rsidP="00923B7A">
            <w:pPr>
              <w:rPr>
                <w:rFonts w:ascii="Calibri" w:hAnsi="Calibri" w:cs="Calibri"/>
                <w:szCs w:val="20"/>
              </w:rPr>
            </w:pPr>
            <w:r w:rsidRPr="00E110BB">
              <w:rPr>
                <w:rFonts w:ascii="Calibri" w:eastAsia="Arial" w:hAnsi="Calibri" w:cs="Calibri"/>
                <w:szCs w:val="20"/>
              </w:rPr>
              <w:t>Method of proof:</w:t>
            </w:r>
          </w:p>
          <w:p w14:paraId="692525FE" w14:textId="77777777" w:rsidR="00321CF1" w:rsidRPr="00E110BB" w:rsidRDefault="00321CF1" w:rsidP="00923B7A">
            <w:pPr>
              <w:rPr>
                <w:rFonts w:ascii="Calibri" w:hAnsi="Calibri" w:cs="Calibri"/>
                <w:szCs w:val="20"/>
              </w:rPr>
            </w:pPr>
            <w:r w:rsidRPr="00E110BB">
              <w:rPr>
                <w:rFonts w:ascii="Calibri" w:eastAsia="Arial" w:hAnsi="Calibri" w:cs="Calibri"/>
                <w:szCs w:val="20"/>
              </w:rPr>
              <w:t xml:space="preserve">For each model offered, the </w:t>
            </w:r>
            <w:r>
              <w:rPr>
                <w:rFonts w:ascii="Calibri" w:eastAsia="Arial" w:hAnsi="Calibri" w:cs="Calibri"/>
                <w:szCs w:val="20"/>
              </w:rPr>
              <w:t>bidd</w:t>
            </w:r>
            <w:r w:rsidRPr="00E110BB">
              <w:rPr>
                <w:rFonts w:ascii="Calibri" w:eastAsia="Arial" w:hAnsi="Calibri" w:cs="Calibri"/>
                <w:szCs w:val="20"/>
              </w:rPr>
              <w:t>er must submit:</w:t>
            </w:r>
          </w:p>
          <w:p w14:paraId="512F78C9" w14:textId="77777777" w:rsidR="00321CF1" w:rsidRPr="00E110BB" w:rsidRDefault="00321CF1" w:rsidP="00923B7A">
            <w:pPr>
              <w:rPr>
                <w:rFonts w:ascii="Calibri" w:hAnsi="Calibri" w:cs="Calibri"/>
                <w:szCs w:val="20"/>
              </w:rPr>
            </w:pPr>
            <w:r w:rsidRPr="00E110BB">
              <w:rPr>
                <w:rFonts w:ascii="Calibri" w:eastAsia="Arial" w:hAnsi="Calibri" w:cs="Calibri"/>
                <w:szCs w:val="20"/>
              </w:rPr>
              <w:t>- the valid required energy label issued in accordance with Regulation (EU) 2017/1369 establishing a framework for energy labeling, or</w:t>
            </w:r>
          </w:p>
          <w:p w14:paraId="253985FF" w14:textId="77777777" w:rsidR="00321CF1" w:rsidRPr="00E110BB" w:rsidRDefault="00321CF1" w:rsidP="00923B7A">
            <w:pPr>
              <w:rPr>
                <w:rFonts w:ascii="Calibri" w:hAnsi="Calibri" w:cs="Calibri"/>
                <w:szCs w:val="20"/>
              </w:rPr>
            </w:pPr>
            <w:r w:rsidRPr="00E110BB">
              <w:rPr>
                <w:rFonts w:ascii="Calibri" w:eastAsia="Arial" w:hAnsi="Calibri" w:cs="Calibri"/>
                <w:szCs w:val="20"/>
              </w:rPr>
              <w:t>- a declaration stating that all delivered products will bear the valid required energy label issued in accordance with Regulation (EU) 2017/1369 establishing a framework for energy labeling.</w:t>
            </w:r>
          </w:p>
          <w:p w14:paraId="2AD64C59" w14:textId="77777777" w:rsidR="00321CF1" w:rsidRPr="00E110BB" w:rsidRDefault="00321CF1" w:rsidP="00923B7A">
            <w:pPr>
              <w:rPr>
                <w:rFonts w:ascii="Calibri" w:hAnsi="Calibri" w:cs="Calibri"/>
                <w:szCs w:val="20"/>
              </w:rPr>
            </w:pPr>
          </w:p>
          <w:p w14:paraId="7A3BBB75" w14:textId="77777777" w:rsidR="00321CF1" w:rsidRPr="00E110BB" w:rsidRDefault="00321CF1" w:rsidP="00923B7A">
            <w:pPr>
              <w:rPr>
                <w:rFonts w:ascii="Calibri" w:hAnsi="Calibri" w:cs="Calibri"/>
                <w:szCs w:val="20"/>
              </w:rPr>
            </w:pPr>
            <w:r w:rsidRPr="00E110BB">
              <w:rPr>
                <w:rFonts w:ascii="Calibri" w:eastAsia="Arial" w:hAnsi="Calibri" w:cs="Calibri"/>
                <w:szCs w:val="20"/>
              </w:rPr>
              <w:t>* Note: The contracting authority refers to the best EU energy efficiency class available at the time of the public procurement, including at least 25 registered models of electronic displays in the European Product Registry for Energy Labeling (EPREL).</w:t>
            </w:r>
          </w:p>
        </w:tc>
        <w:tc>
          <w:tcPr>
            <w:tcW w:w="1787" w:type="dxa"/>
            <w:tcMar>
              <w:top w:w="70" w:type="dxa"/>
              <w:left w:w="80" w:type="dxa"/>
              <w:bottom w:w="70" w:type="dxa"/>
              <w:right w:w="80" w:type="dxa"/>
            </w:tcMar>
            <w:vAlign w:val="center"/>
          </w:tcPr>
          <w:p w14:paraId="6093827F" w14:textId="77777777" w:rsidR="00321CF1" w:rsidRPr="00BD3B30" w:rsidRDefault="00321CF1" w:rsidP="00923B7A">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77690381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60219E1" w14:textId="77777777" w:rsidR="00321CF1" w:rsidRPr="00BD3B30" w:rsidRDefault="00321CF1" w:rsidP="00923B7A">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34713901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9A79B1C" w14:textId="77777777" w:rsidR="00321CF1" w:rsidRPr="00BD3B30" w:rsidRDefault="00321CF1" w:rsidP="00923B7A">
            <w:pPr>
              <w:rPr>
                <w:rFonts w:asciiTheme="majorHAnsi" w:hAnsiTheme="majorHAnsi" w:cstheme="majorHAnsi"/>
                <w:szCs w:val="20"/>
              </w:rPr>
            </w:pPr>
          </w:p>
          <w:p w14:paraId="5DF68139" w14:textId="77777777" w:rsidR="00321CF1" w:rsidRPr="00BD3B30" w:rsidRDefault="00321CF1" w:rsidP="00923B7A">
            <w:pPr>
              <w:rPr>
                <w:rFonts w:asciiTheme="majorHAnsi" w:hAnsiTheme="majorHAnsi" w:cstheme="majorHAnsi"/>
                <w:szCs w:val="20"/>
              </w:rPr>
            </w:pPr>
            <w:r w:rsidRPr="00BD3B30">
              <w:rPr>
                <w:rFonts w:asciiTheme="majorHAnsi" w:eastAsia="Arial" w:hAnsiTheme="majorHAnsi" w:cstheme="majorHAnsi"/>
                <w:szCs w:val="20"/>
              </w:rPr>
              <w:t>Model / configuration:</w:t>
            </w:r>
          </w:p>
          <w:p w14:paraId="54C851CE" w14:textId="77777777" w:rsidR="00321CF1" w:rsidRPr="00BD3B30" w:rsidRDefault="00321CF1" w:rsidP="00923B7A">
            <w:pPr>
              <w:rPr>
                <w:rFonts w:asciiTheme="majorHAnsi" w:hAnsiTheme="majorHAnsi" w:cstheme="majorHAnsi"/>
                <w:szCs w:val="20"/>
              </w:rPr>
            </w:pPr>
            <w:r w:rsidRPr="00BD3B30">
              <w:rPr>
                <w:rFonts w:asciiTheme="majorHAnsi" w:eastAsia="Arial" w:hAnsiTheme="majorHAnsi" w:cstheme="majorHAnsi"/>
                <w:szCs w:val="20"/>
              </w:rPr>
              <w:t>________________</w:t>
            </w:r>
          </w:p>
          <w:p w14:paraId="23F72D78" w14:textId="77777777" w:rsidR="00321CF1" w:rsidRPr="00BD3B30" w:rsidRDefault="00321CF1" w:rsidP="00923B7A">
            <w:pPr>
              <w:rPr>
                <w:rFonts w:asciiTheme="majorHAnsi" w:hAnsiTheme="majorHAnsi" w:cstheme="majorHAnsi"/>
                <w:szCs w:val="20"/>
              </w:rPr>
            </w:pPr>
          </w:p>
          <w:p w14:paraId="5C982211" w14:textId="77777777" w:rsidR="00321CF1" w:rsidRPr="00BD3B30" w:rsidRDefault="00321CF1" w:rsidP="00923B7A">
            <w:pPr>
              <w:rPr>
                <w:rFonts w:asciiTheme="majorHAnsi" w:hAnsiTheme="majorHAnsi" w:cstheme="majorHAnsi"/>
                <w:szCs w:val="20"/>
              </w:rPr>
            </w:pPr>
            <w:r w:rsidRPr="00BD3B30">
              <w:rPr>
                <w:rFonts w:asciiTheme="majorHAnsi" w:eastAsia="Arial" w:hAnsiTheme="majorHAnsi" w:cstheme="majorHAnsi"/>
                <w:szCs w:val="20"/>
              </w:rPr>
              <w:t>Offered specification:</w:t>
            </w:r>
          </w:p>
          <w:p w14:paraId="535FDF55" w14:textId="77777777" w:rsidR="00321CF1" w:rsidRDefault="00321CF1" w:rsidP="00923B7A">
            <w:r w:rsidRPr="00BD3B30">
              <w:rPr>
                <w:rFonts w:asciiTheme="majorHAnsi" w:eastAsia="Arial" w:hAnsiTheme="majorHAnsi" w:cstheme="majorHAnsi"/>
                <w:szCs w:val="20"/>
              </w:rPr>
              <w:t>________________</w:t>
            </w:r>
          </w:p>
        </w:tc>
        <w:tc>
          <w:tcPr>
            <w:tcW w:w="1762" w:type="dxa"/>
            <w:tcMar>
              <w:top w:w="70" w:type="dxa"/>
              <w:left w:w="80" w:type="dxa"/>
              <w:bottom w:w="70" w:type="dxa"/>
              <w:right w:w="80" w:type="dxa"/>
            </w:tcMar>
            <w:vAlign w:val="center"/>
          </w:tcPr>
          <w:p w14:paraId="2007B512" w14:textId="77777777" w:rsidR="00321CF1" w:rsidRPr="000C475F" w:rsidRDefault="00321CF1" w:rsidP="00923B7A">
            <w:pPr>
              <w:jc w:val="both"/>
              <w:rPr>
                <w:rFonts w:eastAsia="Arial"/>
                <w:b/>
                <w:bCs/>
                <w:i/>
                <w:iCs/>
                <w:color w:val="C00000"/>
                <w:sz w:val="17"/>
              </w:rPr>
            </w:pPr>
            <w:r w:rsidRPr="005A7EBB">
              <w:rPr>
                <w:rFonts w:eastAsia="Arial"/>
                <w:b/>
                <w:bCs/>
                <w:i/>
                <w:iCs/>
                <w:color w:val="C00000"/>
                <w:sz w:val="17"/>
              </w:rPr>
              <w:t>Indicate the evidence of compliance with the energy efficiency requirement</w:t>
            </w:r>
            <w:r w:rsidRPr="000C475F">
              <w:rPr>
                <w:rFonts w:eastAsia="Arial"/>
                <w:b/>
                <w:bCs/>
                <w:i/>
                <w:iCs/>
                <w:color w:val="C00000"/>
                <w:sz w:val="17"/>
              </w:rPr>
              <w:t>!</w:t>
            </w:r>
          </w:p>
          <w:p w14:paraId="62BA2A4F" w14:textId="77777777" w:rsidR="00321CF1" w:rsidRPr="000C475F" w:rsidRDefault="00321CF1" w:rsidP="00923B7A">
            <w:pPr>
              <w:rPr>
                <w:rFonts w:eastAsia="Arial"/>
                <w:sz w:val="17"/>
              </w:rPr>
            </w:pPr>
          </w:p>
          <w:p w14:paraId="1AF61070" w14:textId="77777777" w:rsidR="00321CF1" w:rsidRPr="000C475F" w:rsidRDefault="00321CF1" w:rsidP="00923B7A">
            <w:pPr>
              <w:rPr>
                <w:rFonts w:eastAsia="Arial"/>
                <w:sz w:val="17"/>
              </w:rPr>
            </w:pPr>
          </w:p>
          <w:p w14:paraId="6CE15634" w14:textId="77777777" w:rsidR="00321CF1" w:rsidRPr="000C475F" w:rsidRDefault="00321CF1" w:rsidP="00923B7A">
            <w:r w:rsidRPr="000C475F">
              <w:rPr>
                <w:rFonts w:eastAsia="Arial"/>
                <w:sz w:val="17"/>
              </w:rPr>
              <w:t>Document / URL:</w:t>
            </w:r>
          </w:p>
          <w:p w14:paraId="1BB4E79A" w14:textId="77777777" w:rsidR="00321CF1" w:rsidRPr="000C475F" w:rsidRDefault="00321CF1" w:rsidP="00923B7A">
            <w:r w:rsidRPr="000C475F">
              <w:rPr>
                <w:rFonts w:eastAsia="Arial"/>
                <w:sz w:val="17"/>
              </w:rPr>
              <w:t>________________</w:t>
            </w:r>
          </w:p>
          <w:p w14:paraId="0625C934" w14:textId="77777777" w:rsidR="00321CF1" w:rsidRPr="000C475F" w:rsidRDefault="00321CF1" w:rsidP="00923B7A"/>
          <w:p w14:paraId="72A48397" w14:textId="77777777" w:rsidR="00321CF1" w:rsidRPr="000C475F" w:rsidRDefault="00321CF1" w:rsidP="00923B7A">
            <w:r w:rsidRPr="000C475F">
              <w:rPr>
                <w:rFonts w:eastAsia="Arial"/>
                <w:sz w:val="17"/>
              </w:rPr>
              <w:t>Reference / page:</w:t>
            </w:r>
          </w:p>
          <w:p w14:paraId="2C591E6F" w14:textId="77777777" w:rsidR="00321CF1" w:rsidRPr="000C475F" w:rsidRDefault="00321CF1" w:rsidP="00923B7A">
            <w:r w:rsidRPr="000C475F">
              <w:rPr>
                <w:rFonts w:eastAsia="Arial"/>
                <w:sz w:val="17"/>
              </w:rPr>
              <w:t>________________</w:t>
            </w:r>
          </w:p>
        </w:tc>
      </w:tr>
    </w:tbl>
    <w:p w14:paraId="52670CEA" w14:textId="77777777" w:rsidR="00321CF1" w:rsidRDefault="00321CF1" w:rsidP="00321CF1">
      <w:pPr>
        <w:spacing w:after="120"/>
      </w:pPr>
    </w:p>
    <w:tbl>
      <w:tblPr>
        <w:tblStyle w:val="Tabelamrea"/>
        <w:tblW w:w="13629" w:type="dxa"/>
        <w:jc w:val="center"/>
        <w:tblLayout w:type="fixed"/>
        <w:tblLook w:val="04A0" w:firstRow="1" w:lastRow="0" w:firstColumn="1" w:lastColumn="0" w:noHBand="0" w:noVBand="1"/>
      </w:tblPr>
      <w:tblGrid>
        <w:gridCol w:w="6155"/>
        <w:gridCol w:w="1700"/>
        <w:gridCol w:w="5774"/>
      </w:tblGrid>
      <w:tr w:rsidR="00321CF1" w14:paraId="6C8E3FCA" w14:textId="77777777" w:rsidTr="00923B7A">
        <w:trPr>
          <w:jc w:val="center"/>
        </w:trPr>
        <w:tc>
          <w:tcPr>
            <w:tcW w:w="6155" w:type="dxa"/>
            <w:shd w:val="clear" w:color="auto" w:fill="EDF2F7"/>
            <w:tcMar>
              <w:top w:w="90" w:type="dxa"/>
              <w:left w:w="95" w:type="dxa"/>
              <w:bottom w:w="110" w:type="dxa"/>
              <w:right w:w="95" w:type="dxa"/>
            </w:tcMar>
            <w:vAlign w:val="center"/>
          </w:tcPr>
          <w:p w14:paraId="56675070" w14:textId="77777777" w:rsidR="00321CF1" w:rsidRDefault="00321CF1" w:rsidP="00923B7A">
            <w:r>
              <w:rPr>
                <w:rFonts w:eastAsia="Arial"/>
                <w:b/>
                <w:sz w:val="18"/>
              </w:rPr>
              <w:t>Place and date:</w:t>
            </w:r>
          </w:p>
        </w:tc>
        <w:tc>
          <w:tcPr>
            <w:tcW w:w="1700" w:type="dxa"/>
            <w:shd w:val="clear" w:color="auto" w:fill="EDF2F7"/>
            <w:tcMar>
              <w:top w:w="90" w:type="dxa"/>
              <w:left w:w="95" w:type="dxa"/>
              <w:bottom w:w="110" w:type="dxa"/>
              <w:right w:w="95" w:type="dxa"/>
            </w:tcMar>
            <w:vAlign w:val="center"/>
          </w:tcPr>
          <w:p w14:paraId="3441D682" w14:textId="77777777" w:rsidR="00321CF1" w:rsidRDefault="00321CF1" w:rsidP="00923B7A">
            <w:pPr>
              <w:rPr>
                <w:rFonts w:eastAsia="Arial"/>
                <w:b/>
                <w:sz w:val="18"/>
              </w:rPr>
            </w:pPr>
            <w:r>
              <w:rPr>
                <w:rFonts w:eastAsia="Arial"/>
                <w:b/>
                <w:sz w:val="18"/>
              </w:rPr>
              <w:t>Seal:</w:t>
            </w:r>
          </w:p>
          <w:p w14:paraId="5485B3F3" w14:textId="1A3FE2E2" w:rsidR="005D04E9" w:rsidRPr="005D04E9" w:rsidRDefault="005D04E9" w:rsidP="00923B7A">
            <w:pPr>
              <w:rPr>
                <w:rFonts w:asciiTheme="majorHAnsi" w:hAnsiTheme="majorHAnsi" w:cstheme="majorHAnsi"/>
                <w:i/>
                <w:iCs/>
              </w:rPr>
            </w:pPr>
            <w:r w:rsidRPr="005D04E9">
              <w:rPr>
                <w:rFonts w:asciiTheme="majorHAnsi" w:hAnsiTheme="majorHAnsi" w:cstheme="majorHAnsi"/>
                <w:i/>
                <w:iCs/>
                <w:color w:val="0070C0"/>
              </w:rPr>
              <w:t xml:space="preserve">if the </w:t>
            </w:r>
            <w:r w:rsidR="00FA163C">
              <w:rPr>
                <w:rFonts w:asciiTheme="majorHAnsi" w:hAnsiTheme="majorHAnsi" w:cstheme="majorHAnsi"/>
                <w:i/>
                <w:iCs/>
                <w:color w:val="0070C0"/>
              </w:rPr>
              <w:t>bidder</w:t>
            </w:r>
            <w:r w:rsidR="001C47A1">
              <w:rPr>
                <w:rFonts w:asciiTheme="majorHAnsi" w:hAnsiTheme="majorHAnsi" w:cstheme="majorHAnsi"/>
                <w:i/>
                <w:iCs/>
                <w:color w:val="0070C0"/>
              </w:rPr>
              <w:t xml:space="preserve"> </w:t>
            </w:r>
            <w:r w:rsidRPr="005D04E9">
              <w:rPr>
                <w:rFonts w:asciiTheme="majorHAnsi" w:hAnsiTheme="majorHAnsi" w:cstheme="majorHAnsi"/>
                <w:i/>
                <w:iCs/>
                <w:color w:val="0070C0"/>
              </w:rPr>
              <w:t>operates using an official company seal</w:t>
            </w:r>
          </w:p>
        </w:tc>
        <w:tc>
          <w:tcPr>
            <w:tcW w:w="5774" w:type="dxa"/>
            <w:shd w:val="clear" w:color="auto" w:fill="EDF2F7"/>
            <w:tcMar>
              <w:top w:w="90" w:type="dxa"/>
              <w:left w:w="95" w:type="dxa"/>
              <w:bottom w:w="110" w:type="dxa"/>
              <w:right w:w="95" w:type="dxa"/>
            </w:tcMar>
            <w:vAlign w:val="center"/>
          </w:tcPr>
          <w:p w14:paraId="28555442" w14:textId="77777777" w:rsidR="00321CF1" w:rsidRDefault="00321CF1" w:rsidP="00923B7A">
            <w:r>
              <w:rPr>
                <w:rFonts w:eastAsia="Arial"/>
                <w:b/>
                <w:sz w:val="18"/>
              </w:rPr>
              <w:t>Signature of authorized person:</w:t>
            </w:r>
          </w:p>
        </w:tc>
      </w:tr>
      <w:tr w:rsidR="00321CF1" w14:paraId="72E2D440" w14:textId="77777777" w:rsidTr="00923B7A">
        <w:trPr>
          <w:jc w:val="center"/>
        </w:trPr>
        <w:tc>
          <w:tcPr>
            <w:tcW w:w="6155" w:type="dxa"/>
            <w:tcMar>
              <w:top w:w="90" w:type="dxa"/>
              <w:left w:w="95" w:type="dxa"/>
              <w:bottom w:w="110" w:type="dxa"/>
              <w:right w:w="95" w:type="dxa"/>
            </w:tcMar>
            <w:vAlign w:val="center"/>
          </w:tcPr>
          <w:p w14:paraId="0F39E03C" w14:textId="77777777" w:rsidR="00321CF1" w:rsidRDefault="00321CF1" w:rsidP="00923B7A">
            <w:pPr>
              <w:rPr>
                <w:rFonts w:eastAsia="Arial"/>
                <w:sz w:val="18"/>
              </w:rPr>
            </w:pPr>
            <w:r>
              <w:rPr>
                <w:rFonts w:eastAsia="Arial"/>
                <w:sz w:val="18"/>
              </w:rPr>
              <w:t xml:space="preserve"> </w:t>
            </w:r>
          </w:p>
          <w:p w14:paraId="28322417" w14:textId="77777777" w:rsidR="005D04E9" w:rsidRDefault="005D04E9" w:rsidP="00923B7A"/>
        </w:tc>
        <w:tc>
          <w:tcPr>
            <w:tcW w:w="1700" w:type="dxa"/>
            <w:tcMar>
              <w:top w:w="90" w:type="dxa"/>
              <w:left w:w="95" w:type="dxa"/>
              <w:bottom w:w="110" w:type="dxa"/>
              <w:right w:w="95" w:type="dxa"/>
            </w:tcMar>
            <w:vAlign w:val="center"/>
          </w:tcPr>
          <w:p w14:paraId="269F5C00" w14:textId="77777777" w:rsidR="00321CF1" w:rsidRDefault="00321CF1" w:rsidP="00923B7A">
            <w:r>
              <w:rPr>
                <w:rFonts w:eastAsia="Arial"/>
                <w:sz w:val="18"/>
              </w:rPr>
              <w:t xml:space="preserve"> </w:t>
            </w:r>
          </w:p>
        </w:tc>
        <w:tc>
          <w:tcPr>
            <w:tcW w:w="5774" w:type="dxa"/>
            <w:tcMar>
              <w:top w:w="90" w:type="dxa"/>
              <w:left w:w="95" w:type="dxa"/>
              <w:bottom w:w="110" w:type="dxa"/>
              <w:right w:w="95" w:type="dxa"/>
            </w:tcMar>
            <w:vAlign w:val="center"/>
          </w:tcPr>
          <w:p w14:paraId="4A993714" w14:textId="77777777" w:rsidR="00321CF1" w:rsidRDefault="00321CF1" w:rsidP="00923B7A">
            <w:r>
              <w:rPr>
                <w:rFonts w:eastAsia="Arial"/>
                <w:sz w:val="18"/>
              </w:rPr>
              <w:t xml:space="preserve"> </w:t>
            </w:r>
          </w:p>
        </w:tc>
      </w:tr>
    </w:tbl>
    <w:p w14:paraId="02F5A13A" w14:textId="77777777" w:rsidR="00321CF1" w:rsidRDefault="00321CF1" w:rsidP="00321CF1"/>
    <w:p w14:paraId="2436D8DB" w14:textId="77777777" w:rsidR="00321CF1" w:rsidRDefault="00321CF1" w:rsidP="00321CF1">
      <w:pPr>
        <w:spacing w:after="120" w:line="240" w:lineRule="auto"/>
      </w:pPr>
    </w:p>
    <w:p w14:paraId="003C9488" w14:textId="77777777" w:rsidR="00321CF1" w:rsidRDefault="00321CF1">
      <w:pPr>
        <w:spacing w:after="120" w:line="240" w:lineRule="auto"/>
      </w:pPr>
    </w:p>
    <w:sectPr w:rsidR="00321CF1" w:rsidSect="00675CD2">
      <w:headerReference w:type="first" r:id="rId8"/>
      <w:pgSz w:w="15840" w:h="12240" w:orient="landscape"/>
      <w:pgMar w:top="680" w:right="680" w:bottom="680" w:left="6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A19620" w14:textId="77777777" w:rsidR="002D4A44" w:rsidRDefault="002D4A44" w:rsidP="0044678E">
      <w:pPr>
        <w:spacing w:after="0" w:line="240" w:lineRule="auto"/>
      </w:pPr>
      <w:r>
        <w:separator/>
      </w:r>
    </w:p>
  </w:endnote>
  <w:endnote w:type="continuationSeparator" w:id="0">
    <w:p w14:paraId="15745FF9" w14:textId="77777777" w:rsidR="002D4A44" w:rsidRDefault="002D4A44" w:rsidP="004467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B8A2EB" w14:textId="77777777" w:rsidR="002D4A44" w:rsidRDefault="002D4A44" w:rsidP="0044678E">
      <w:pPr>
        <w:spacing w:after="0" w:line="240" w:lineRule="auto"/>
      </w:pPr>
      <w:r>
        <w:separator/>
      </w:r>
    </w:p>
  </w:footnote>
  <w:footnote w:type="continuationSeparator" w:id="0">
    <w:p w14:paraId="2F371387" w14:textId="77777777" w:rsidR="002D4A44" w:rsidRDefault="002D4A44" w:rsidP="0044678E">
      <w:pPr>
        <w:spacing w:after="0" w:line="240" w:lineRule="auto"/>
      </w:pPr>
      <w:r>
        <w:continuationSeparator/>
      </w:r>
    </w:p>
  </w:footnote>
  <w:footnote w:id="1">
    <w:p w14:paraId="11D6E679" w14:textId="77777777" w:rsidR="00675CD2" w:rsidRPr="00EE3796" w:rsidRDefault="00675CD2" w:rsidP="00675CD2">
      <w:pPr>
        <w:pStyle w:val="Sprotnaopomba-besedilo"/>
        <w:rPr>
          <w:i/>
          <w:iCs/>
        </w:rPr>
      </w:pPr>
      <w:r>
        <w:rPr>
          <w:rStyle w:val="Sprotnaopomba-sklic"/>
        </w:rPr>
        <w:footnoteRef/>
      </w:r>
      <w:r>
        <w:t xml:space="preserve"> </w:t>
      </w:r>
      <w:r w:rsidRPr="00675CD2">
        <w:rPr>
          <w:rFonts w:ascii="Calibri" w:hAnsi="Calibri" w:cs="Calibri"/>
          <w:iCs/>
          <w:sz w:val="16"/>
          <w:szCs w:val="16"/>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675CD2" w14:paraId="5A2F1C7D" w14:textId="77777777" w:rsidTr="00AE28A1">
      <w:trPr>
        <w:jc w:val="center"/>
      </w:trPr>
      <w:tc>
        <w:tcPr>
          <w:tcW w:w="1492" w:type="dxa"/>
        </w:tcPr>
        <w:p w14:paraId="217D4CEA" w14:textId="77777777" w:rsidR="00675CD2" w:rsidRDefault="00675CD2" w:rsidP="00675CD2">
          <w:pPr>
            <w:tabs>
              <w:tab w:val="center" w:pos="4536"/>
              <w:tab w:val="right" w:pos="9072"/>
            </w:tabs>
            <w:ind w:right="-7"/>
            <w:rPr>
              <w:noProof/>
            </w:rPr>
          </w:pPr>
        </w:p>
        <w:p w14:paraId="5EFC6B7F" w14:textId="77777777" w:rsidR="00675CD2" w:rsidRDefault="00675CD2" w:rsidP="00675CD2">
          <w:pPr>
            <w:tabs>
              <w:tab w:val="center" w:pos="4536"/>
              <w:tab w:val="right" w:pos="9072"/>
            </w:tabs>
            <w:ind w:right="-7"/>
            <w:jc w:val="center"/>
          </w:pPr>
          <w:r>
            <w:rPr>
              <w:noProof/>
            </w:rPr>
            <w:drawing>
              <wp:inline distT="0" distB="0" distL="0" distR="0" wp14:anchorId="5C64DDB8" wp14:editId="249AD4C8">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14B4D3B6" w14:textId="77777777" w:rsidR="00675CD2" w:rsidRDefault="00675CD2" w:rsidP="00675CD2">
          <w:pPr>
            <w:tabs>
              <w:tab w:val="center" w:pos="4536"/>
              <w:tab w:val="right" w:pos="9072"/>
            </w:tabs>
            <w:ind w:right="-7"/>
            <w:rPr>
              <w:noProof/>
            </w:rPr>
          </w:pPr>
        </w:p>
        <w:p w14:paraId="782AA828" w14:textId="77777777" w:rsidR="00675CD2" w:rsidRDefault="00675CD2" w:rsidP="00675CD2">
          <w:pPr>
            <w:tabs>
              <w:tab w:val="center" w:pos="4536"/>
              <w:tab w:val="right" w:pos="9072"/>
            </w:tabs>
            <w:ind w:right="-7"/>
            <w:jc w:val="center"/>
          </w:pPr>
          <w:r w:rsidRPr="00751BE6">
            <w:rPr>
              <w:noProof/>
            </w:rPr>
            <w:drawing>
              <wp:inline distT="0" distB="0" distL="0" distR="0" wp14:anchorId="62E1B693" wp14:editId="08260EE8">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17820BD5" w14:textId="77777777" w:rsidR="00675CD2" w:rsidRDefault="00675CD2" w:rsidP="00675CD2">
          <w:pPr>
            <w:tabs>
              <w:tab w:val="center" w:pos="4536"/>
              <w:tab w:val="right" w:pos="9072"/>
            </w:tabs>
            <w:ind w:right="-7"/>
            <w:rPr>
              <w:noProof/>
            </w:rPr>
          </w:pPr>
        </w:p>
        <w:p w14:paraId="730CA33F" w14:textId="77777777" w:rsidR="00675CD2" w:rsidRDefault="00675CD2" w:rsidP="00675CD2">
          <w:pPr>
            <w:tabs>
              <w:tab w:val="center" w:pos="4536"/>
              <w:tab w:val="right" w:pos="9072"/>
            </w:tabs>
            <w:ind w:right="-7"/>
            <w:rPr>
              <w:rFonts w:ascii="Calibri" w:hAnsi="Calibri" w:cs="Calibri"/>
              <w:noProof/>
            </w:rPr>
          </w:pPr>
          <w:r w:rsidRPr="00751BE6">
            <w:rPr>
              <w:noProof/>
            </w:rPr>
            <w:drawing>
              <wp:inline distT="0" distB="0" distL="0" distR="0" wp14:anchorId="3716842B" wp14:editId="75D92DB3">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46DFA2EB" w14:textId="77777777" w:rsidR="00675CD2" w:rsidRDefault="00675CD2" w:rsidP="00675CD2">
          <w:pPr>
            <w:tabs>
              <w:tab w:val="center" w:pos="4536"/>
              <w:tab w:val="right" w:pos="9072"/>
            </w:tabs>
            <w:ind w:right="-7"/>
            <w:rPr>
              <w:noProof/>
            </w:rPr>
          </w:pPr>
        </w:p>
        <w:p w14:paraId="0C79F51B" w14:textId="77777777" w:rsidR="00675CD2" w:rsidRDefault="00675CD2" w:rsidP="00675CD2">
          <w:pPr>
            <w:tabs>
              <w:tab w:val="center" w:pos="4536"/>
              <w:tab w:val="right" w:pos="9072"/>
            </w:tabs>
            <w:ind w:right="-7"/>
            <w:rPr>
              <w:rFonts w:ascii="Calibri" w:hAnsi="Calibri" w:cs="Calibri"/>
              <w:noProof/>
            </w:rPr>
          </w:pPr>
          <w:r w:rsidRPr="00751BE6">
            <w:rPr>
              <w:noProof/>
            </w:rPr>
            <w:drawing>
              <wp:inline distT="0" distB="0" distL="0" distR="0" wp14:anchorId="27BB2231" wp14:editId="511B7682">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3DBCB738" w14:textId="77777777" w:rsidR="00675CD2" w:rsidRDefault="00675CD2" w:rsidP="00675CD2">
          <w:pPr>
            <w:tabs>
              <w:tab w:val="center" w:pos="4536"/>
              <w:tab w:val="right" w:pos="9072"/>
            </w:tabs>
            <w:ind w:right="-7"/>
            <w:rPr>
              <w:rFonts w:ascii="Calibri" w:hAnsi="Calibri" w:cs="Calibri"/>
              <w:noProof/>
            </w:rPr>
          </w:pPr>
        </w:p>
        <w:p w14:paraId="0BCDB1D8" w14:textId="77777777" w:rsidR="00675CD2" w:rsidRDefault="00675CD2" w:rsidP="00675CD2">
          <w:pPr>
            <w:tabs>
              <w:tab w:val="center" w:pos="4536"/>
              <w:tab w:val="right" w:pos="9072"/>
            </w:tabs>
            <w:ind w:right="-7"/>
            <w:jc w:val="center"/>
          </w:pPr>
          <w:r w:rsidRPr="00751BE6">
            <w:rPr>
              <w:rFonts w:ascii="Calibri" w:hAnsi="Calibri" w:cs="Calibri"/>
              <w:noProof/>
            </w:rPr>
            <w:drawing>
              <wp:inline distT="0" distB="0" distL="0" distR="0" wp14:anchorId="259E48B9" wp14:editId="44589F79">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6D2C5E6B" w14:textId="77777777" w:rsidR="00675CD2" w:rsidRDefault="00675CD2" w:rsidP="00675CD2">
          <w:pPr>
            <w:tabs>
              <w:tab w:val="center" w:pos="4536"/>
              <w:tab w:val="right" w:pos="9072"/>
            </w:tabs>
            <w:ind w:right="-7"/>
          </w:pPr>
        </w:p>
      </w:tc>
    </w:tr>
  </w:tbl>
  <w:p w14:paraId="58961600" w14:textId="77777777" w:rsidR="00675CD2" w:rsidRDefault="00675CD2">
    <w:pPr>
      <w:pStyle w:val="Glava"/>
      <w:rPr>
        <w:rFonts w:asciiTheme="majorHAnsi" w:hAnsiTheme="majorHAnsi" w:cstheme="majorHAnsi"/>
        <w:sz w:val="18"/>
        <w:szCs w:val="18"/>
      </w:rPr>
    </w:pPr>
  </w:p>
  <w:p w14:paraId="0534BF69" w14:textId="2B32D806" w:rsidR="00675CD2" w:rsidRPr="00675CD2" w:rsidRDefault="00675CD2">
    <w:pPr>
      <w:pStyle w:val="Glava"/>
      <w:rPr>
        <w:rFonts w:asciiTheme="majorHAnsi" w:hAnsiTheme="majorHAnsi" w:cstheme="majorHAnsi"/>
        <w:sz w:val="18"/>
        <w:szCs w:val="18"/>
      </w:rPr>
    </w:pPr>
    <w:r w:rsidRPr="00FA10B2">
      <w:rPr>
        <w:rFonts w:asciiTheme="majorHAnsi" w:hAnsiTheme="majorHAnsi" w:cstheme="majorHAnsi"/>
        <w:sz w:val="18"/>
        <w:szCs w:val="18"/>
      </w:rPr>
      <w:t>A</w:t>
    </w:r>
    <w:r>
      <w:rPr>
        <w:rFonts w:asciiTheme="majorHAnsi" w:hAnsiTheme="majorHAnsi" w:cstheme="majorHAnsi"/>
        <w:sz w:val="18"/>
        <w:szCs w:val="18"/>
      </w:rPr>
      <w:t>ppendix</w:t>
    </w:r>
    <w:r w:rsidRPr="00FA10B2">
      <w:rPr>
        <w:rFonts w:asciiTheme="majorHAnsi" w:hAnsiTheme="majorHAnsi" w:cstheme="majorHAnsi"/>
        <w:sz w:val="18"/>
        <w:szCs w:val="18"/>
      </w:rPr>
      <w:t xml:space="preserve"> 2: Declaration of compliance with the minimum technical requirements of the contracting authority and specifications of the offered equipment (form no. 1</w:t>
    </w:r>
    <w:r>
      <w:rPr>
        <w:rFonts w:asciiTheme="majorHAnsi" w:hAnsiTheme="majorHAnsi" w:cstheme="majorHAnsi"/>
        <w:sz w:val="18"/>
        <w:szCs w:val="18"/>
      </w:rPr>
      <w:t>4_B</w:t>
    </w:r>
    <w:r w:rsidRPr="00FA10B2">
      <w:rPr>
        <w:rFonts w:asciiTheme="majorHAnsi" w:hAnsiTheme="majorHAnsi" w:cstheme="majorHAnsi"/>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Otevilenseznam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Otevilenseznam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Oznaenseznam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Oznaenseznam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Otevilenseznam"/>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Oznaenseznam"/>
      <w:lvlText w:val=""/>
      <w:lvlJc w:val="left"/>
      <w:pPr>
        <w:tabs>
          <w:tab w:val="num" w:pos="360"/>
        </w:tabs>
        <w:ind w:left="360" w:hanging="360"/>
      </w:pPr>
      <w:rPr>
        <w:rFonts w:ascii="Symbol" w:hAnsi="Symbol" w:hint="default"/>
      </w:rPr>
    </w:lvl>
  </w:abstractNum>
  <w:abstractNum w:abstractNumId="9" w15:restartNumberingAfterBreak="0">
    <w:nsid w:val="012C29A5"/>
    <w:multiLevelType w:val="multilevel"/>
    <w:tmpl w:val="D82CA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F1304C2"/>
    <w:multiLevelType w:val="multilevel"/>
    <w:tmpl w:val="80F00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6532687"/>
    <w:multiLevelType w:val="hybridMultilevel"/>
    <w:tmpl w:val="D8E8CF40"/>
    <w:lvl w:ilvl="0" w:tplc="6A98B2D2">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2" w15:restartNumberingAfterBreak="0">
    <w:nsid w:val="171415D5"/>
    <w:multiLevelType w:val="multilevel"/>
    <w:tmpl w:val="8DC2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C41BE8"/>
    <w:multiLevelType w:val="multilevel"/>
    <w:tmpl w:val="AC9A3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CDC55C1"/>
    <w:multiLevelType w:val="multilevel"/>
    <w:tmpl w:val="4AF88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C212C0"/>
    <w:multiLevelType w:val="multilevel"/>
    <w:tmpl w:val="EBF49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8B2796C"/>
    <w:multiLevelType w:val="multilevel"/>
    <w:tmpl w:val="CA361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A92595C"/>
    <w:multiLevelType w:val="multilevel"/>
    <w:tmpl w:val="D1DA3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246244"/>
    <w:multiLevelType w:val="multilevel"/>
    <w:tmpl w:val="2264D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18A2673"/>
    <w:multiLevelType w:val="multilevel"/>
    <w:tmpl w:val="7B68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9C15AB0"/>
    <w:multiLevelType w:val="multilevel"/>
    <w:tmpl w:val="B5A05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174ECF"/>
    <w:multiLevelType w:val="multilevel"/>
    <w:tmpl w:val="2B244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9F6DFA"/>
    <w:multiLevelType w:val="multilevel"/>
    <w:tmpl w:val="9B22F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AA586C"/>
    <w:multiLevelType w:val="multilevel"/>
    <w:tmpl w:val="C5AC0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01F38A8"/>
    <w:multiLevelType w:val="multilevel"/>
    <w:tmpl w:val="877C2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0280D2E"/>
    <w:multiLevelType w:val="multilevel"/>
    <w:tmpl w:val="C0F04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454176F"/>
    <w:multiLevelType w:val="multilevel"/>
    <w:tmpl w:val="4320B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8A81761"/>
    <w:multiLevelType w:val="multilevel"/>
    <w:tmpl w:val="51325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CF51661"/>
    <w:multiLevelType w:val="multilevel"/>
    <w:tmpl w:val="7748A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E090254"/>
    <w:multiLevelType w:val="multilevel"/>
    <w:tmpl w:val="0958A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EBF4B9A"/>
    <w:multiLevelType w:val="multilevel"/>
    <w:tmpl w:val="23C21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2375913"/>
    <w:multiLevelType w:val="multilevel"/>
    <w:tmpl w:val="F0207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6677495"/>
    <w:multiLevelType w:val="multilevel"/>
    <w:tmpl w:val="79F05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7965790"/>
    <w:multiLevelType w:val="multilevel"/>
    <w:tmpl w:val="D4287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C3C3AEE"/>
    <w:multiLevelType w:val="multilevel"/>
    <w:tmpl w:val="EEACF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6F05E71"/>
    <w:multiLevelType w:val="multilevel"/>
    <w:tmpl w:val="D0B8B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7B01635"/>
    <w:multiLevelType w:val="multilevel"/>
    <w:tmpl w:val="D1DA3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D896E6D"/>
    <w:multiLevelType w:val="multilevel"/>
    <w:tmpl w:val="37B21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3D332D9"/>
    <w:multiLevelType w:val="multilevel"/>
    <w:tmpl w:val="E8A48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71F21CF"/>
    <w:multiLevelType w:val="multilevel"/>
    <w:tmpl w:val="5516B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A7A77EB"/>
    <w:multiLevelType w:val="multilevel"/>
    <w:tmpl w:val="84682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D405285"/>
    <w:multiLevelType w:val="multilevel"/>
    <w:tmpl w:val="0A886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55354083">
    <w:abstractNumId w:val="8"/>
  </w:num>
  <w:num w:numId="2" w16cid:durableId="1925454251">
    <w:abstractNumId w:val="6"/>
  </w:num>
  <w:num w:numId="3" w16cid:durableId="1803647846">
    <w:abstractNumId w:val="5"/>
  </w:num>
  <w:num w:numId="4" w16cid:durableId="1016424863">
    <w:abstractNumId w:val="4"/>
  </w:num>
  <w:num w:numId="5" w16cid:durableId="1081029746">
    <w:abstractNumId w:val="7"/>
  </w:num>
  <w:num w:numId="6" w16cid:durableId="899557007">
    <w:abstractNumId w:val="3"/>
  </w:num>
  <w:num w:numId="7" w16cid:durableId="1595745824">
    <w:abstractNumId w:val="2"/>
  </w:num>
  <w:num w:numId="8" w16cid:durableId="1282109760">
    <w:abstractNumId w:val="1"/>
  </w:num>
  <w:num w:numId="9" w16cid:durableId="669676351">
    <w:abstractNumId w:val="0"/>
  </w:num>
  <w:num w:numId="10" w16cid:durableId="218977252">
    <w:abstractNumId w:val="37"/>
  </w:num>
  <w:num w:numId="11" w16cid:durableId="2055931988">
    <w:abstractNumId w:val="39"/>
  </w:num>
  <w:num w:numId="12" w16cid:durableId="1506703409">
    <w:abstractNumId w:val="21"/>
  </w:num>
  <w:num w:numId="13" w16cid:durableId="258216127">
    <w:abstractNumId w:val="33"/>
  </w:num>
  <w:num w:numId="14" w16cid:durableId="1511601216">
    <w:abstractNumId w:val="40"/>
  </w:num>
  <w:num w:numId="15" w16cid:durableId="1391853637">
    <w:abstractNumId w:val="34"/>
  </w:num>
  <w:num w:numId="16" w16cid:durableId="681929748">
    <w:abstractNumId w:val="14"/>
  </w:num>
  <w:num w:numId="17" w16cid:durableId="1815416028">
    <w:abstractNumId w:val="41"/>
  </w:num>
  <w:num w:numId="18" w16cid:durableId="1067191164">
    <w:abstractNumId w:val="29"/>
  </w:num>
  <w:num w:numId="19" w16cid:durableId="1267621144">
    <w:abstractNumId w:val="24"/>
  </w:num>
  <w:num w:numId="20" w16cid:durableId="305281178">
    <w:abstractNumId w:val="32"/>
  </w:num>
  <w:num w:numId="21" w16cid:durableId="1924948434">
    <w:abstractNumId w:val="15"/>
  </w:num>
  <w:num w:numId="22" w16cid:durableId="571543598">
    <w:abstractNumId w:val="22"/>
  </w:num>
  <w:num w:numId="23" w16cid:durableId="2104300528">
    <w:abstractNumId w:val="9"/>
  </w:num>
  <w:num w:numId="24" w16cid:durableId="300959816">
    <w:abstractNumId w:val="38"/>
  </w:num>
  <w:num w:numId="25" w16cid:durableId="1344086537">
    <w:abstractNumId w:val="19"/>
  </w:num>
  <w:num w:numId="26" w16cid:durableId="1371104202">
    <w:abstractNumId w:val="35"/>
  </w:num>
  <w:num w:numId="27" w16cid:durableId="320236157">
    <w:abstractNumId w:val="13"/>
  </w:num>
  <w:num w:numId="28" w16cid:durableId="1789426057">
    <w:abstractNumId w:val="12"/>
  </w:num>
  <w:num w:numId="29" w16cid:durableId="1328242181">
    <w:abstractNumId w:val="27"/>
  </w:num>
  <w:num w:numId="30" w16cid:durableId="1232160880">
    <w:abstractNumId w:val="20"/>
  </w:num>
  <w:num w:numId="31" w16cid:durableId="1069306655">
    <w:abstractNumId w:val="25"/>
  </w:num>
  <w:num w:numId="32" w16cid:durableId="1193031058">
    <w:abstractNumId w:val="10"/>
  </w:num>
  <w:num w:numId="33" w16cid:durableId="2143300786">
    <w:abstractNumId w:val="31"/>
  </w:num>
  <w:num w:numId="34" w16cid:durableId="1709181746">
    <w:abstractNumId w:val="28"/>
  </w:num>
  <w:num w:numId="35" w16cid:durableId="533886065">
    <w:abstractNumId w:val="18"/>
  </w:num>
  <w:num w:numId="36" w16cid:durableId="1029453002">
    <w:abstractNumId w:val="23"/>
  </w:num>
  <w:num w:numId="37" w16cid:durableId="1925794030">
    <w:abstractNumId w:val="30"/>
  </w:num>
  <w:num w:numId="38" w16cid:durableId="297490152">
    <w:abstractNumId w:val="16"/>
  </w:num>
  <w:num w:numId="39" w16cid:durableId="1741051574">
    <w:abstractNumId w:val="17"/>
  </w:num>
  <w:num w:numId="40" w16cid:durableId="480467388">
    <w:abstractNumId w:val="36"/>
  </w:num>
  <w:num w:numId="41" w16cid:durableId="1825313530">
    <w:abstractNumId w:val="26"/>
  </w:num>
  <w:num w:numId="42" w16cid:durableId="66555075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3C63"/>
    <w:rsid w:val="00034616"/>
    <w:rsid w:val="0006063C"/>
    <w:rsid w:val="000735FE"/>
    <w:rsid w:val="00081001"/>
    <w:rsid w:val="00084333"/>
    <w:rsid w:val="000C475F"/>
    <w:rsid w:val="000E62FD"/>
    <w:rsid w:val="00100325"/>
    <w:rsid w:val="00126EF8"/>
    <w:rsid w:val="001309F9"/>
    <w:rsid w:val="001324D0"/>
    <w:rsid w:val="00146A13"/>
    <w:rsid w:val="00147985"/>
    <w:rsid w:val="0015074B"/>
    <w:rsid w:val="00174610"/>
    <w:rsid w:val="00185711"/>
    <w:rsid w:val="00194704"/>
    <w:rsid w:val="001C47A1"/>
    <w:rsid w:val="00213B96"/>
    <w:rsid w:val="0027691C"/>
    <w:rsid w:val="002869B9"/>
    <w:rsid w:val="0029639D"/>
    <w:rsid w:val="002A53C3"/>
    <w:rsid w:val="002B058B"/>
    <w:rsid w:val="002B129E"/>
    <w:rsid w:val="002D4A44"/>
    <w:rsid w:val="002D6F06"/>
    <w:rsid w:val="002E78E2"/>
    <w:rsid w:val="00303BE1"/>
    <w:rsid w:val="00321CF1"/>
    <w:rsid w:val="00326F90"/>
    <w:rsid w:val="0035006D"/>
    <w:rsid w:val="00352448"/>
    <w:rsid w:val="0037035E"/>
    <w:rsid w:val="003C1E56"/>
    <w:rsid w:val="003E1808"/>
    <w:rsid w:val="004204E0"/>
    <w:rsid w:val="00433846"/>
    <w:rsid w:val="0044678E"/>
    <w:rsid w:val="004540A2"/>
    <w:rsid w:val="00482B7A"/>
    <w:rsid w:val="004B7FCA"/>
    <w:rsid w:val="004C0E95"/>
    <w:rsid w:val="004D1AF9"/>
    <w:rsid w:val="004E40B8"/>
    <w:rsid w:val="00511112"/>
    <w:rsid w:val="00512925"/>
    <w:rsid w:val="00522C0A"/>
    <w:rsid w:val="005558BF"/>
    <w:rsid w:val="00557032"/>
    <w:rsid w:val="00580B59"/>
    <w:rsid w:val="005A7EBB"/>
    <w:rsid w:val="005D04E9"/>
    <w:rsid w:val="00610C0A"/>
    <w:rsid w:val="006365A8"/>
    <w:rsid w:val="00675CD2"/>
    <w:rsid w:val="00676624"/>
    <w:rsid w:val="00677FC0"/>
    <w:rsid w:val="00690ED0"/>
    <w:rsid w:val="0069370A"/>
    <w:rsid w:val="006960C5"/>
    <w:rsid w:val="006A351F"/>
    <w:rsid w:val="006A4F11"/>
    <w:rsid w:val="006C4C15"/>
    <w:rsid w:val="00771307"/>
    <w:rsid w:val="00803F5E"/>
    <w:rsid w:val="00844CC6"/>
    <w:rsid w:val="008903D8"/>
    <w:rsid w:val="008B01F5"/>
    <w:rsid w:val="008D482A"/>
    <w:rsid w:val="00906261"/>
    <w:rsid w:val="00914A63"/>
    <w:rsid w:val="00915096"/>
    <w:rsid w:val="009162D5"/>
    <w:rsid w:val="00944699"/>
    <w:rsid w:val="00952504"/>
    <w:rsid w:val="00973251"/>
    <w:rsid w:val="00991C25"/>
    <w:rsid w:val="009A2182"/>
    <w:rsid w:val="009D17A0"/>
    <w:rsid w:val="009D62E5"/>
    <w:rsid w:val="009D6855"/>
    <w:rsid w:val="00A20E29"/>
    <w:rsid w:val="00AA1D8D"/>
    <w:rsid w:val="00AA7AFC"/>
    <w:rsid w:val="00AB5C9E"/>
    <w:rsid w:val="00AC2971"/>
    <w:rsid w:val="00AE244E"/>
    <w:rsid w:val="00B21C5E"/>
    <w:rsid w:val="00B47730"/>
    <w:rsid w:val="00C618AE"/>
    <w:rsid w:val="00C771CB"/>
    <w:rsid w:val="00CA1B87"/>
    <w:rsid w:val="00CB0664"/>
    <w:rsid w:val="00CB4124"/>
    <w:rsid w:val="00CF2D1C"/>
    <w:rsid w:val="00D03403"/>
    <w:rsid w:val="00D80761"/>
    <w:rsid w:val="00E135EE"/>
    <w:rsid w:val="00E158E1"/>
    <w:rsid w:val="00E61012"/>
    <w:rsid w:val="00EA76D5"/>
    <w:rsid w:val="00EB5CDE"/>
    <w:rsid w:val="00F25B82"/>
    <w:rsid w:val="00F439BD"/>
    <w:rsid w:val="00F50E1E"/>
    <w:rsid w:val="00FA163C"/>
    <w:rsid w:val="00FC48AF"/>
    <w:rsid w:val="00FC693F"/>
    <w:rsid w:val="00FD67F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8DBF7A3"/>
  <w14:defaultImageDpi w14:val="300"/>
  <w15:docId w15:val="{57888868-5906-4E94-93A4-DB13EF1F4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C693F"/>
    <w:rPr>
      <w:rFonts w:ascii="Arial" w:hAnsi="Arial"/>
      <w:sz w:val="20"/>
    </w:rPr>
  </w:style>
  <w:style w:type="paragraph" w:styleId="Naslov1">
    <w:name w:val="heading 1"/>
    <w:basedOn w:val="Navaden"/>
    <w:next w:val="Navaden"/>
    <w:link w:val="Naslov1Znak"/>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Cs w:val="20"/>
    </w:rPr>
  </w:style>
  <w:style w:type="paragraph" w:styleId="Naslov9">
    <w:name w:val="heading 9"/>
    <w:basedOn w:val="Navaden"/>
    <w:next w:val="Navaden"/>
    <w:link w:val="Naslov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E618BF"/>
    <w:pPr>
      <w:tabs>
        <w:tab w:val="center" w:pos="4680"/>
        <w:tab w:val="right" w:pos="9360"/>
      </w:tabs>
      <w:spacing w:after="0" w:line="240" w:lineRule="auto"/>
    </w:pPr>
  </w:style>
  <w:style w:type="character" w:customStyle="1" w:styleId="GlavaZnak">
    <w:name w:val="Glava Znak"/>
    <w:basedOn w:val="Privzetapisavaodstavka"/>
    <w:link w:val="Glava"/>
    <w:uiPriority w:val="99"/>
    <w:rsid w:val="00E618BF"/>
  </w:style>
  <w:style w:type="paragraph" w:styleId="Noga">
    <w:name w:val="footer"/>
    <w:basedOn w:val="Navaden"/>
    <w:link w:val="NogaZnak"/>
    <w:uiPriority w:val="99"/>
    <w:unhideWhenUsed/>
    <w:rsid w:val="00E618BF"/>
    <w:pPr>
      <w:tabs>
        <w:tab w:val="center" w:pos="4680"/>
        <w:tab w:val="right" w:pos="9360"/>
      </w:tabs>
      <w:spacing w:after="0" w:line="240" w:lineRule="auto"/>
    </w:pPr>
  </w:style>
  <w:style w:type="character" w:customStyle="1" w:styleId="NogaZnak">
    <w:name w:val="Noga Znak"/>
    <w:basedOn w:val="Privzetapisavaodstavka"/>
    <w:link w:val="Noga"/>
    <w:uiPriority w:val="99"/>
    <w:rsid w:val="00E618BF"/>
  </w:style>
  <w:style w:type="paragraph" w:styleId="Brezrazmikov">
    <w:name w:val="No Spacing"/>
    <w:uiPriority w:val="1"/>
    <w:qFormat/>
    <w:rsid w:val="00FC693F"/>
    <w:pPr>
      <w:spacing w:after="0" w:line="240" w:lineRule="auto"/>
    </w:pPr>
  </w:style>
  <w:style w:type="character" w:customStyle="1" w:styleId="Naslov1Znak">
    <w:name w:val="Naslov 1 Znak"/>
    <w:basedOn w:val="Privzetapisavaodstavka"/>
    <w:link w:val="Naslov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slov2Znak">
    <w:name w:val="Naslov 2 Znak"/>
    <w:basedOn w:val="Privzetapisavaodstavka"/>
    <w:link w:val="Naslov2"/>
    <w:uiPriority w:val="9"/>
    <w:rsid w:val="00FC693F"/>
    <w:rPr>
      <w:rFonts w:asciiTheme="majorHAnsi" w:eastAsiaTheme="majorEastAsia" w:hAnsiTheme="majorHAnsi" w:cstheme="majorBidi"/>
      <w:b/>
      <w:bCs/>
      <w:color w:val="4F81BD" w:themeColor="accent1"/>
      <w:sz w:val="26"/>
      <w:szCs w:val="26"/>
    </w:rPr>
  </w:style>
  <w:style w:type="character" w:customStyle="1" w:styleId="Naslov3Znak">
    <w:name w:val="Naslov 3 Znak"/>
    <w:basedOn w:val="Privzetapisavaodstavka"/>
    <w:link w:val="Naslov3"/>
    <w:uiPriority w:val="9"/>
    <w:rsid w:val="00FC693F"/>
    <w:rPr>
      <w:rFonts w:asciiTheme="majorHAnsi" w:eastAsiaTheme="majorEastAsia" w:hAnsiTheme="majorHAnsi" w:cstheme="majorBidi"/>
      <w:b/>
      <w:bCs/>
      <w:color w:val="4F81BD" w:themeColor="accent1"/>
    </w:rPr>
  </w:style>
  <w:style w:type="paragraph" w:styleId="Naslov">
    <w:name w:val="Title"/>
    <w:basedOn w:val="Navaden"/>
    <w:next w:val="Navaden"/>
    <w:link w:val="Naslov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basedOn w:val="Privzetapisavaodstavka"/>
    <w:link w:val="Naslov"/>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naslov">
    <w:name w:val="Subtitle"/>
    <w:basedOn w:val="Navaden"/>
    <w:next w:val="Navaden"/>
    <w:link w:val="Podnaslov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slovZnak">
    <w:name w:val="Podnaslov Znak"/>
    <w:basedOn w:val="Privzetapisavaodstavka"/>
    <w:link w:val="Podnaslov"/>
    <w:uiPriority w:val="11"/>
    <w:rsid w:val="00FC693F"/>
    <w:rPr>
      <w:rFonts w:asciiTheme="majorHAnsi" w:eastAsiaTheme="majorEastAsia" w:hAnsiTheme="majorHAnsi" w:cstheme="majorBidi"/>
      <w:i/>
      <w:iCs/>
      <w:color w:val="4F81BD" w:themeColor="accent1"/>
      <w:spacing w:val="15"/>
      <w:sz w:val="24"/>
      <w:szCs w:val="24"/>
    </w:rPr>
  </w:style>
  <w:style w:type="paragraph" w:styleId="Odstavekseznama">
    <w:name w:val="List Paragraph"/>
    <w:basedOn w:val="Navaden"/>
    <w:link w:val="OdstavekseznamaZnak"/>
    <w:uiPriority w:val="1"/>
    <w:qFormat/>
    <w:rsid w:val="00FC693F"/>
    <w:pPr>
      <w:ind w:left="720"/>
      <w:contextualSpacing/>
    </w:pPr>
  </w:style>
  <w:style w:type="paragraph" w:styleId="Telobesedila">
    <w:name w:val="Body Text"/>
    <w:basedOn w:val="Navaden"/>
    <w:link w:val="TelobesedilaZnak"/>
    <w:uiPriority w:val="99"/>
    <w:unhideWhenUsed/>
    <w:rsid w:val="00AA1D8D"/>
    <w:pPr>
      <w:spacing w:after="120"/>
    </w:pPr>
  </w:style>
  <w:style w:type="character" w:customStyle="1" w:styleId="TelobesedilaZnak">
    <w:name w:val="Telo besedila Znak"/>
    <w:basedOn w:val="Privzetapisavaodstavka"/>
    <w:link w:val="Telobesedila"/>
    <w:uiPriority w:val="99"/>
    <w:rsid w:val="00AA1D8D"/>
  </w:style>
  <w:style w:type="paragraph" w:styleId="Telobesedila2">
    <w:name w:val="Body Text 2"/>
    <w:basedOn w:val="Navaden"/>
    <w:link w:val="Telobesedila2Znak"/>
    <w:uiPriority w:val="99"/>
    <w:unhideWhenUsed/>
    <w:rsid w:val="00AA1D8D"/>
    <w:pPr>
      <w:spacing w:after="120" w:line="480" w:lineRule="auto"/>
    </w:pPr>
  </w:style>
  <w:style w:type="character" w:customStyle="1" w:styleId="Telobesedila2Znak">
    <w:name w:val="Telo besedila 2 Znak"/>
    <w:basedOn w:val="Privzetapisavaodstavka"/>
    <w:link w:val="Telobesedila2"/>
    <w:uiPriority w:val="99"/>
    <w:rsid w:val="00AA1D8D"/>
  </w:style>
  <w:style w:type="paragraph" w:styleId="Telobesedila3">
    <w:name w:val="Body Text 3"/>
    <w:basedOn w:val="Navaden"/>
    <w:link w:val="Telobesedila3Znak"/>
    <w:uiPriority w:val="99"/>
    <w:unhideWhenUsed/>
    <w:rsid w:val="00AA1D8D"/>
    <w:pPr>
      <w:spacing w:after="120"/>
    </w:pPr>
    <w:rPr>
      <w:sz w:val="16"/>
      <w:szCs w:val="16"/>
    </w:rPr>
  </w:style>
  <w:style w:type="character" w:customStyle="1" w:styleId="Telobesedila3Znak">
    <w:name w:val="Telo besedila 3 Znak"/>
    <w:basedOn w:val="Privzetapisavaodstavka"/>
    <w:link w:val="Telobesedila3"/>
    <w:uiPriority w:val="99"/>
    <w:rsid w:val="00AA1D8D"/>
    <w:rPr>
      <w:sz w:val="16"/>
      <w:szCs w:val="16"/>
    </w:rPr>
  </w:style>
  <w:style w:type="paragraph" w:styleId="Seznam">
    <w:name w:val="List"/>
    <w:basedOn w:val="Navaden"/>
    <w:uiPriority w:val="99"/>
    <w:unhideWhenUsed/>
    <w:rsid w:val="00AA1D8D"/>
    <w:pPr>
      <w:ind w:left="360" w:hanging="360"/>
      <w:contextualSpacing/>
    </w:pPr>
  </w:style>
  <w:style w:type="paragraph" w:styleId="Seznam2">
    <w:name w:val="List 2"/>
    <w:basedOn w:val="Navaden"/>
    <w:uiPriority w:val="99"/>
    <w:unhideWhenUsed/>
    <w:rsid w:val="00326F90"/>
    <w:pPr>
      <w:ind w:left="720" w:hanging="360"/>
      <w:contextualSpacing/>
    </w:pPr>
  </w:style>
  <w:style w:type="paragraph" w:styleId="Seznam3">
    <w:name w:val="List 3"/>
    <w:basedOn w:val="Navaden"/>
    <w:uiPriority w:val="99"/>
    <w:unhideWhenUsed/>
    <w:rsid w:val="00326F90"/>
    <w:pPr>
      <w:ind w:left="1080" w:hanging="360"/>
      <w:contextualSpacing/>
    </w:pPr>
  </w:style>
  <w:style w:type="paragraph" w:styleId="Oznaenseznam">
    <w:name w:val="List Bullet"/>
    <w:basedOn w:val="Navaden"/>
    <w:uiPriority w:val="99"/>
    <w:unhideWhenUsed/>
    <w:rsid w:val="00326F90"/>
    <w:pPr>
      <w:numPr>
        <w:numId w:val="1"/>
      </w:numPr>
      <w:contextualSpacing/>
    </w:pPr>
  </w:style>
  <w:style w:type="paragraph" w:styleId="Oznaenseznam2">
    <w:name w:val="List Bullet 2"/>
    <w:basedOn w:val="Navaden"/>
    <w:uiPriority w:val="99"/>
    <w:unhideWhenUsed/>
    <w:rsid w:val="00326F90"/>
    <w:pPr>
      <w:numPr>
        <w:numId w:val="2"/>
      </w:numPr>
      <w:contextualSpacing/>
    </w:pPr>
  </w:style>
  <w:style w:type="paragraph" w:styleId="Oznaenseznam3">
    <w:name w:val="List Bullet 3"/>
    <w:basedOn w:val="Navaden"/>
    <w:uiPriority w:val="99"/>
    <w:unhideWhenUsed/>
    <w:rsid w:val="00326F90"/>
    <w:pPr>
      <w:numPr>
        <w:numId w:val="3"/>
      </w:numPr>
      <w:contextualSpacing/>
    </w:pPr>
  </w:style>
  <w:style w:type="paragraph" w:styleId="Otevilenseznam">
    <w:name w:val="List Number"/>
    <w:basedOn w:val="Navaden"/>
    <w:uiPriority w:val="99"/>
    <w:unhideWhenUsed/>
    <w:rsid w:val="00326F90"/>
    <w:pPr>
      <w:numPr>
        <w:numId w:val="5"/>
      </w:numPr>
      <w:contextualSpacing/>
    </w:pPr>
  </w:style>
  <w:style w:type="paragraph" w:styleId="Otevilenseznam2">
    <w:name w:val="List Number 2"/>
    <w:basedOn w:val="Navaden"/>
    <w:uiPriority w:val="99"/>
    <w:unhideWhenUsed/>
    <w:rsid w:val="0029639D"/>
    <w:pPr>
      <w:numPr>
        <w:numId w:val="6"/>
      </w:numPr>
      <w:contextualSpacing/>
    </w:pPr>
  </w:style>
  <w:style w:type="paragraph" w:styleId="Otevilenseznam3">
    <w:name w:val="List Number 3"/>
    <w:basedOn w:val="Navaden"/>
    <w:uiPriority w:val="99"/>
    <w:unhideWhenUsed/>
    <w:rsid w:val="0029639D"/>
    <w:pPr>
      <w:numPr>
        <w:numId w:val="7"/>
      </w:numPr>
      <w:contextualSpacing/>
    </w:pPr>
  </w:style>
  <w:style w:type="paragraph" w:styleId="Seznam-nadaljevanje">
    <w:name w:val="List Continue"/>
    <w:basedOn w:val="Navaden"/>
    <w:uiPriority w:val="99"/>
    <w:unhideWhenUsed/>
    <w:rsid w:val="0029639D"/>
    <w:pPr>
      <w:spacing w:after="120"/>
      <w:ind w:left="360"/>
      <w:contextualSpacing/>
    </w:pPr>
  </w:style>
  <w:style w:type="paragraph" w:styleId="Seznam-nadaljevanje2">
    <w:name w:val="List Continue 2"/>
    <w:basedOn w:val="Navaden"/>
    <w:uiPriority w:val="99"/>
    <w:unhideWhenUsed/>
    <w:rsid w:val="0029639D"/>
    <w:pPr>
      <w:spacing w:after="120"/>
      <w:ind w:left="720"/>
      <w:contextualSpacing/>
    </w:pPr>
  </w:style>
  <w:style w:type="paragraph" w:styleId="Seznam-nadaljevanje3">
    <w:name w:val="List Continue 3"/>
    <w:basedOn w:val="Navaden"/>
    <w:uiPriority w:val="99"/>
    <w:unhideWhenUsed/>
    <w:rsid w:val="0029639D"/>
    <w:pPr>
      <w:spacing w:after="120"/>
      <w:ind w:left="1080"/>
      <w:contextualSpacing/>
    </w:pPr>
  </w:style>
  <w:style w:type="paragraph" w:styleId="Makrobesedilo">
    <w:name w:val="macro"/>
    <w:link w:val="Makrobesedilo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besediloZnak">
    <w:name w:val="Makro besedilo Znak"/>
    <w:basedOn w:val="Privzetapisavaodstavka"/>
    <w:link w:val="Makrobesedilo"/>
    <w:uiPriority w:val="99"/>
    <w:rsid w:val="0029639D"/>
    <w:rPr>
      <w:rFonts w:ascii="Courier" w:hAnsi="Courier"/>
      <w:sz w:val="20"/>
      <w:szCs w:val="20"/>
    </w:rPr>
  </w:style>
  <w:style w:type="paragraph" w:styleId="Citat">
    <w:name w:val="Quote"/>
    <w:basedOn w:val="Navaden"/>
    <w:next w:val="Navaden"/>
    <w:link w:val="CitatZnak"/>
    <w:uiPriority w:val="29"/>
    <w:qFormat/>
    <w:rsid w:val="00FC693F"/>
    <w:rPr>
      <w:i/>
      <w:iCs/>
      <w:color w:val="000000" w:themeColor="text1"/>
    </w:rPr>
  </w:style>
  <w:style w:type="character" w:customStyle="1" w:styleId="CitatZnak">
    <w:name w:val="Citat Znak"/>
    <w:basedOn w:val="Privzetapisavaodstavka"/>
    <w:link w:val="Citat"/>
    <w:uiPriority w:val="29"/>
    <w:rsid w:val="00FC693F"/>
    <w:rPr>
      <w:i/>
      <w:iCs/>
      <w:color w:val="000000" w:themeColor="text1"/>
    </w:rPr>
  </w:style>
  <w:style w:type="character" w:customStyle="1" w:styleId="Naslov4Znak">
    <w:name w:val="Naslov 4 Znak"/>
    <w:basedOn w:val="Privzetapisavaodstavka"/>
    <w:link w:val="Naslov4"/>
    <w:uiPriority w:val="9"/>
    <w:semiHidden/>
    <w:rsid w:val="00FC693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semiHidden/>
    <w:rsid w:val="00FC693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semiHidden/>
    <w:rsid w:val="00FC693F"/>
    <w:rPr>
      <w:rFonts w:asciiTheme="majorHAnsi" w:eastAsiaTheme="majorEastAsia" w:hAnsiTheme="majorHAnsi" w:cstheme="majorBidi"/>
      <w:i/>
      <w:iCs/>
      <w:color w:val="243F60" w:themeColor="accent1" w:themeShade="7F"/>
    </w:rPr>
  </w:style>
  <w:style w:type="character" w:customStyle="1" w:styleId="Naslov7Znak">
    <w:name w:val="Naslov 7 Znak"/>
    <w:basedOn w:val="Privzetapisavaodstavka"/>
    <w:link w:val="Naslov7"/>
    <w:uiPriority w:val="9"/>
    <w:semiHidden/>
    <w:rsid w:val="00FC693F"/>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FC693F"/>
    <w:rPr>
      <w:rFonts w:asciiTheme="majorHAnsi" w:eastAsiaTheme="majorEastAsia" w:hAnsiTheme="majorHAnsi" w:cstheme="majorBidi"/>
      <w:color w:val="4F81BD" w:themeColor="accent1"/>
      <w:sz w:val="20"/>
      <w:szCs w:val="20"/>
    </w:rPr>
  </w:style>
  <w:style w:type="character" w:customStyle="1" w:styleId="Naslov9Znak">
    <w:name w:val="Naslov 9 Znak"/>
    <w:basedOn w:val="Privzetapisavaodstavka"/>
    <w:link w:val="Naslov9"/>
    <w:uiPriority w:val="9"/>
    <w:semiHidden/>
    <w:rsid w:val="00FC693F"/>
    <w:rPr>
      <w:rFonts w:asciiTheme="majorHAnsi" w:eastAsiaTheme="majorEastAsia" w:hAnsiTheme="majorHAnsi" w:cstheme="majorBidi"/>
      <w:i/>
      <w:iCs/>
      <w:color w:val="404040" w:themeColor="text1" w:themeTint="BF"/>
      <w:sz w:val="20"/>
      <w:szCs w:val="20"/>
    </w:rPr>
  </w:style>
  <w:style w:type="paragraph" w:styleId="Napis">
    <w:name w:val="caption"/>
    <w:basedOn w:val="Navaden"/>
    <w:next w:val="Navaden"/>
    <w:uiPriority w:val="35"/>
    <w:semiHidden/>
    <w:unhideWhenUsed/>
    <w:qFormat/>
    <w:rsid w:val="00FC693F"/>
    <w:pPr>
      <w:spacing w:line="240" w:lineRule="auto"/>
    </w:pPr>
    <w:rPr>
      <w:b/>
      <w:bCs/>
      <w:color w:val="4F81BD" w:themeColor="accent1"/>
      <w:sz w:val="18"/>
      <w:szCs w:val="18"/>
    </w:rPr>
  </w:style>
  <w:style w:type="character" w:styleId="Krepko">
    <w:name w:val="Strong"/>
    <w:basedOn w:val="Privzetapisavaodstavka"/>
    <w:uiPriority w:val="22"/>
    <w:qFormat/>
    <w:rsid w:val="00FC693F"/>
    <w:rPr>
      <w:b/>
      <w:bCs/>
    </w:rPr>
  </w:style>
  <w:style w:type="character" w:styleId="Poudarek">
    <w:name w:val="Emphasis"/>
    <w:basedOn w:val="Privzetapisavaodstavka"/>
    <w:uiPriority w:val="20"/>
    <w:qFormat/>
    <w:rsid w:val="00FC693F"/>
    <w:rPr>
      <w:i/>
      <w:iCs/>
    </w:rPr>
  </w:style>
  <w:style w:type="paragraph" w:styleId="Intenzivencitat">
    <w:name w:val="Intense Quote"/>
    <w:basedOn w:val="Navaden"/>
    <w:next w:val="Navaden"/>
    <w:link w:val="Intenzivencitat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FC693F"/>
    <w:rPr>
      <w:b/>
      <w:bCs/>
      <w:i/>
      <w:iCs/>
      <w:color w:val="4F81BD" w:themeColor="accent1"/>
    </w:rPr>
  </w:style>
  <w:style w:type="character" w:styleId="Neenpoudarek">
    <w:name w:val="Subtle Emphasis"/>
    <w:basedOn w:val="Privzetapisavaodstavka"/>
    <w:uiPriority w:val="19"/>
    <w:qFormat/>
    <w:rsid w:val="00FC693F"/>
    <w:rPr>
      <w:i/>
      <w:iCs/>
      <w:color w:val="808080" w:themeColor="text1" w:themeTint="7F"/>
    </w:rPr>
  </w:style>
  <w:style w:type="character" w:styleId="Intenzivenpoudarek">
    <w:name w:val="Intense Emphasis"/>
    <w:basedOn w:val="Privzetapisavaodstavka"/>
    <w:uiPriority w:val="21"/>
    <w:qFormat/>
    <w:rsid w:val="00FC693F"/>
    <w:rPr>
      <w:b/>
      <w:bCs/>
      <w:i/>
      <w:iCs/>
      <w:color w:val="4F81BD" w:themeColor="accent1"/>
    </w:rPr>
  </w:style>
  <w:style w:type="character" w:styleId="Neensklic">
    <w:name w:val="Subtle Reference"/>
    <w:basedOn w:val="Privzetapisavaodstavka"/>
    <w:uiPriority w:val="31"/>
    <w:qFormat/>
    <w:rsid w:val="00FC693F"/>
    <w:rPr>
      <w:smallCaps/>
      <w:color w:val="C0504D" w:themeColor="accent2"/>
      <w:u w:val="single"/>
    </w:rPr>
  </w:style>
  <w:style w:type="character" w:styleId="Intenzivensklic">
    <w:name w:val="Intense Reference"/>
    <w:basedOn w:val="Privzetapisavaodstavka"/>
    <w:uiPriority w:val="32"/>
    <w:qFormat/>
    <w:rsid w:val="00FC693F"/>
    <w:rPr>
      <w:b/>
      <w:bCs/>
      <w:smallCaps/>
      <w:color w:val="C0504D" w:themeColor="accent2"/>
      <w:spacing w:val="5"/>
      <w:u w:val="single"/>
    </w:rPr>
  </w:style>
  <w:style w:type="character" w:styleId="Naslovknjige">
    <w:name w:val="Book Title"/>
    <w:basedOn w:val="Privzetapisavaodstavka"/>
    <w:uiPriority w:val="33"/>
    <w:qFormat/>
    <w:rsid w:val="00FC693F"/>
    <w:rPr>
      <w:b/>
      <w:bCs/>
      <w:smallCaps/>
      <w:spacing w:val="5"/>
    </w:rPr>
  </w:style>
  <w:style w:type="paragraph" w:styleId="NaslovTOC">
    <w:name w:val="TOC Heading"/>
    <w:basedOn w:val="Naslov1"/>
    <w:next w:val="Navaden"/>
    <w:uiPriority w:val="39"/>
    <w:semiHidden/>
    <w:unhideWhenUsed/>
    <w:qFormat/>
    <w:rsid w:val="00FC693F"/>
    <w:pPr>
      <w:outlineLvl w:val="9"/>
    </w:pPr>
  </w:style>
  <w:style w:type="table" w:styleId="Tabelamrea">
    <w:name w:val="Table Grid"/>
    <w:basedOn w:val="Navadnatabela"/>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losenenje">
    <w:name w:val="Light Shading"/>
    <w:basedOn w:val="Navadnatabe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etlosenenjepoudarek1">
    <w:name w:val="Light Shading Accent 1"/>
    <w:basedOn w:val="Navadnatabe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vetlosenenjepoudarek2">
    <w:name w:val="Light Shading Accent 2"/>
    <w:basedOn w:val="Navadnatabe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vetlosenenjepoudarek3">
    <w:name w:val="Light Shading Accent 3"/>
    <w:basedOn w:val="Navadnatabe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vetlosenenjepoudarek4">
    <w:name w:val="Light Shading Accent 4"/>
    <w:basedOn w:val="Navadnatabe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vetlosenenjepoudarek5">
    <w:name w:val="Light Shading Accent 5"/>
    <w:basedOn w:val="Navadnatabe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etlosenenjepoudarek6">
    <w:name w:val="Light Shading Accent 6"/>
    <w:basedOn w:val="Navadnatabe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vetelseznam">
    <w:name w:val="Light List"/>
    <w:basedOn w:val="Navadnatabe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etelseznampoudarek1">
    <w:name w:val="Light List Accent 1"/>
    <w:basedOn w:val="Navadnatabe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etelseznampoudarek2">
    <w:name w:val="Light List Accent 2"/>
    <w:basedOn w:val="Navadnatabe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etelseznampoudarek3">
    <w:name w:val="Light List Accent 3"/>
    <w:basedOn w:val="Navadnatabe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etelseznampoudarek4">
    <w:name w:val="Light List Accent 4"/>
    <w:basedOn w:val="Navadnatabe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vetelseznampoudarek5">
    <w:name w:val="Light List Accent 5"/>
    <w:basedOn w:val="Navadnatabe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etelseznampoudarek6">
    <w:name w:val="Light List Accent 6"/>
    <w:basedOn w:val="Navadnatabe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etlamrea">
    <w:name w:val="Light Grid"/>
    <w:basedOn w:val="Navadnatabe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etlamreapoudarek1">
    <w:name w:val="Light Grid Accent 1"/>
    <w:basedOn w:val="Navadnatabe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amreapoudarek2">
    <w:name w:val="Light Grid Accent 2"/>
    <w:basedOn w:val="Navadnatabe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etlamreapoudarek3">
    <w:name w:val="Light Grid Accent 3"/>
    <w:basedOn w:val="Navadnatabe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vetlamreapoudarek4">
    <w:name w:val="Light Grid Accent 4"/>
    <w:basedOn w:val="Navadnatabe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vetlamreapoudarek5">
    <w:name w:val="Light Grid Accent 5"/>
    <w:basedOn w:val="Navadnatabe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amreapoudarek6">
    <w:name w:val="Light Grid Accent 6"/>
    <w:basedOn w:val="Navadnatabe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rednjesenenje1">
    <w:name w:val="Medium Shading 1"/>
    <w:basedOn w:val="Navadnatabe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rednjesenenje1poudarek1">
    <w:name w:val="Medium Shading 1 Accent 1"/>
    <w:basedOn w:val="Navadnatabe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rednjesenenje1poudarek2">
    <w:name w:val="Medium Shading 1 Accent 2"/>
    <w:basedOn w:val="Navadnatabe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rednjesenenje1poudarek3">
    <w:name w:val="Medium Shading 1 Accent 3"/>
    <w:basedOn w:val="Navadnatabe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rednjesenenje1poudarek4">
    <w:name w:val="Medium Shading 1 Accent 4"/>
    <w:basedOn w:val="Navadnatabe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rednjesenenje1poudarek6">
    <w:name w:val="Medium Shading 1 Accent 6"/>
    <w:basedOn w:val="Navadnatabe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rednjesenenje2">
    <w:name w:val="Medium Shading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1">
    <w:name w:val="Medium Shading 2 Accent 1"/>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2">
    <w:name w:val="Medium Shading 2 Accent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4">
    <w:name w:val="Medium Shading 2 Accent 4"/>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6">
    <w:name w:val="Medium Shading 2 Accent 6"/>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iseznam1">
    <w:name w:val="Medium List 1"/>
    <w:basedOn w:val="Navadnatabe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rednjiseznam1poudarek1">
    <w:name w:val="Medium List 1 Accent 1"/>
    <w:basedOn w:val="Navadnatabe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rednjiseznam1poudarek2">
    <w:name w:val="Medium List 1 Accent 2"/>
    <w:basedOn w:val="Navadnatabe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Srednjiseznam1poudarek3">
    <w:name w:val="Medium List 1 Accent 3"/>
    <w:basedOn w:val="Navadnatabe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rednjiseznam1poudarek4">
    <w:name w:val="Medium List 1 Accent 4"/>
    <w:basedOn w:val="Navadnatabe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Srednjiseznam1poudarek5">
    <w:name w:val="Medium List 1 Accent 5"/>
    <w:basedOn w:val="Navadnatabe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rednjiseznam1poudarek6">
    <w:name w:val="Medium List 1 Accent 6"/>
    <w:basedOn w:val="Navadnatabe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Srednjiseznam2">
    <w:name w:val="Medium Lis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1">
    <w:name w:val="Medium List 2 Accent 1"/>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2">
    <w:name w:val="Medium List 2 Accen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3">
    <w:name w:val="Medium List 2 Accent 3"/>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4">
    <w:name w:val="Medium List 2 Accent 4"/>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5">
    <w:name w:val="Medium List 2 Accent 5"/>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6">
    <w:name w:val="Medium List 2 Accent 6"/>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amrea1">
    <w:name w:val="Medium Grid 1"/>
    <w:basedOn w:val="Navadnatabe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rednjamrea1poudarek1">
    <w:name w:val="Medium Grid 1 Accent 1"/>
    <w:basedOn w:val="Navadnatabe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rednjamrea1poudarek2">
    <w:name w:val="Medium Grid 1 Accent 2"/>
    <w:basedOn w:val="Navadnatabe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rednjamrea1poudarek3">
    <w:name w:val="Medium Grid 1 Accent 3"/>
    <w:basedOn w:val="Navadnatabe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rednjamrea1poudarek4">
    <w:name w:val="Medium Grid 1 Accent 4"/>
    <w:basedOn w:val="Navadnatabe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rednjamrea1poudarek5">
    <w:name w:val="Medium Grid 1 Accent 5"/>
    <w:basedOn w:val="Navadnatabe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rednjamrea1poudarek6">
    <w:name w:val="Medium Grid 1 Accent 6"/>
    <w:basedOn w:val="Navadnatabe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rednjamrea2">
    <w:name w:val="Medium Grid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rednjamrea2poudarek1">
    <w:name w:val="Medium Grid 2 Accent 1"/>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Srednjamrea2poudarek2">
    <w:name w:val="Medium Grid 2 Accent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Srednjamrea2poudarek3">
    <w:name w:val="Medium Grid 2 Accent 3"/>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Srednjamrea2poudarek4">
    <w:name w:val="Medium Grid 2 Accent 4"/>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Srednjamrea2poudarek5">
    <w:name w:val="Medium Grid 2 Accent 5"/>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Srednjamrea2poudarek6">
    <w:name w:val="Medium Grid 2 Accent 6"/>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Srednjamrea3">
    <w:name w:val="Medium Grid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rednjamrea3poudarek1">
    <w:name w:val="Medium Grid 3 Accent 1"/>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rednjamrea3poudarek2">
    <w:name w:val="Medium Grid 3 Accent 2"/>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Srednjamrea3poudarek3">
    <w:name w:val="Medium Grid 3 Accent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rednjamrea3poudarek4">
    <w:name w:val="Medium Grid 3 Accent 4"/>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rednjamrea3poudarek5">
    <w:name w:val="Medium Grid 3 Accent 5"/>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rednjamrea3poudarek6">
    <w:name w:val="Medium Grid 3 Accent 6"/>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emenseznam">
    <w:name w:val="Dark List"/>
    <w:basedOn w:val="Navadnatabe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emenseznampoudarek1">
    <w:name w:val="Dark List Accent 1"/>
    <w:basedOn w:val="Navadnatabe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emenseznampoudarek2">
    <w:name w:val="Dark List Accent 2"/>
    <w:basedOn w:val="Navadnatabe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emenseznampoudarek3">
    <w:name w:val="Dark List Accent 3"/>
    <w:basedOn w:val="Navadnatabe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emenseznampoudarek4">
    <w:name w:val="Dark List Accent 4"/>
    <w:basedOn w:val="Navadnatabe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emenseznampoudarek5">
    <w:name w:val="Dark List Accent 5"/>
    <w:basedOn w:val="Navadnatabe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emenseznampoudarek6">
    <w:name w:val="Dark List Accent 6"/>
    <w:basedOn w:val="Navadnatabe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Barvnosenenje">
    <w:name w:val="Colorful Shading"/>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vnosenenjepoudarek1">
    <w:name w:val="Colorful Shading Accent 1"/>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Barvnosenenjepoudarek2">
    <w:name w:val="Colorful Shading Accent 2"/>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Barvnosenenjepoudarek3">
    <w:name w:val="Colorful Shading Accent 3"/>
    <w:basedOn w:val="Navadnatabe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Barvnosenenjepoudarek4">
    <w:name w:val="Colorful Shading Accent 4"/>
    <w:basedOn w:val="Navadnatabe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Barvnosenenjepoudarek5">
    <w:name w:val="Colorful Shading Accent 5"/>
    <w:basedOn w:val="Navadnatabe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Barvnosenenjepoudarek6">
    <w:name w:val="Colorful Shading Accent 6"/>
    <w:basedOn w:val="Navadnatabe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Barvniseznam">
    <w:name w:val="Colorful List"/>
    <w:basedOn w:val="Navadnatabe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vniseznampoudarek1">
    <w:name w:val="Colorful List Accent 1"/>
    <w:basedOn w:val="Navadnatabe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vniseznampoudarek2">
    <w:name w:val="Colorful List Accent 2"/>
    <w:basedOn w:val="Navadnatabe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Barvenseznampoudarek3">
    <w:name w:val="Colorful List Accent 3"/>
    <w:basedOn w:val="Navadnatabe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Barvniseznampoudarek4">
    <w:name w:val="Colorful List Accent 4"/>
    <w:basedOn w:val="Navadnatabe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Barvniseznampoudarek5">
    <w:name w:val="Colorful List Accent 5"/>
    <w:basedOn w:val="Navadnatabe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Barvniseznampoudarek6">
    <w:name w:val="Colorful List Accent 6"/>
    <w:basedOn w:val="Navadnatabe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Barvnamrea">
    <w:name w:val="Colorful Grid"/>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vnamreapoudarek1">
    <w:name w:val="Colorful Grid Accent 1"/>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Barvnamreapoudarek2">
    <w:name w:val="Colorful Grid Accent 2"/>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Barvnamreapoudarek3">
    <w:name w:val="Colorful Grid Accent 3"/>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Barvnamreapoudarek4">
    <w:name w:val="Colorful Grid Accent 4"/>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Barvnamreapoudarek5">
    <w:name w:val="Colorful Grid Accent 5"/>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Barvnamreapoudarek6">
    <w:name w:val="Colorful Grid Accent 6"/>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OdstavekseznamaZnak">
    <w:name w:val="Odstavek seznama Znak"/>
    <w:basedOn w:val="Privzetapisavaodstavka"/>
    <w:link w:val="Odstavekseznama"/>
    <w:uiPriority w:val="34"/>
    <w:locked/>
    <w:rsid w:val="00482B7A"/>
    <w:rPr>
      <w:rFonts w:ascii="Arial" w:hAnsi="Arial"/>
      <w:sz w:val="20"/>
    </w:rPr>
  </w:style>
  <w:style w:type="paragraph" w:styleId="Revizija">
    <w:name w:val="Revision"/>
    <w:hidden/>
    <w:uiPriority w:val="99"/>
    <w:semiHidden/>
    <w:rsid w:val="00CF2D1C"/>
    <w:pPr>
      <w:spacing w:after="0" w:line="240" w:lineRule="auto"/>
    </w:pPr>
    <w:rPr>
      <w:rFonts w:ascii="Arial" w:hAnsi="Arial"/>
      <w:sz w:val="20"/>
    </w:rPr>
  </w:style>
  <w:style w:type="paragraph" w:styleId="Sprotnaopomba-besedilo">
    <w:name w:val="footnote text"/>
    <w:basedOn w:val="Navaden"/>
    <w:link w:val="Sprotnaopomba-besediloZnak"/>
    <w:uiPriority w:val="99"/>
    <w:semiHidden/>
    <w:unhideWhenUsed/>
    <w:rsid w:val="00675CD2"/>
    <w:pPr>
      <w:spacing w:after="0" w:line="240" w:lineRule="auto"/>
    </w:pPr>
    <w:rPr>
      <w:szCs w:val="20"/>
    </w:rPr>
  </w:style>
  <w:style w:type="character" w:customStyle="1" w:styleId="Sprotnaopomba-besediloZnak">
    <w:name w:val="Sprotna opomba - besedilo Znak"/>
    <w:basedOn w:val="Privzetapisavaodstavka"/>
    <w:link w:val="Sprotnaopomba-besedilo"/>
    <w:uiPriority w:val="99"/>
    <w:semiHidden/>
    <w:rsid w:val="00675CD2"/>
    <w:rPr>
      <w:rFonts w:ascii="Arial" w:hAnsi="Arial"/>
      <w:sz w:val="20"/>
      <w:szCs w:val="20"/>
    </w:rPr>
  </w:style>
  <w:style w:type="character" w:styleId="Sprotnaopomba-sklic">
    <w:name w:val="footnote reference"/>
    <w:aliases w:val="Footnote number,-E Fußnotenzeichen"/>
    <w:uiPriority w:val="99"/>
    <w:unhideWhenUsed/>
    <w:rsid w:val="00675CD2"/>
    <w:rPr>
      <w:rFonts w:ascii="Arial" w:hAnsi="Arial"/>
      <w:i/>
      <w:sz w:val="18"/>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TotalTime>
  <Pages>13</Pages>
  <Words>4923</Words>
  <Characters>28067</Characters>
  <Application>Microsoft Office Word</Application>
  <DocSecurity>0</DocSecurity>
  <Lines>233</Lines>
  <Paragraphs>65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32925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Tamara Razboršek</cp:lastModifiedBy>
  <cp:revision>68</cp:revision>
  <cp:lastPrinted>2026-05-05T14:19:00Z</cp:lastPrinted>
  <dcterms:created xsi:type="dcterms:W3CDTF">2026-04-05T07:09:00Z</dcterms:created>
  <dcterms:modified xsi:type="dcterms:W3CDTF">2026-05-12T10:03:00Z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eb878f09-3618-42fb-a9b7-a9db2ae33720</vt:lpwstr>
  </property>
</Properties>
</file>